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337D" w:rsidRDefault="001B337D" w:rsidP="00A94F54">
      <w:pPr>
        <w:spacing w:after="0" w:line="240" w:lineRule="auto"/>
        <w:rPr>
          <w:rFonts w:ascii="Times New Roman" w:hAnsi="Times New Roman" w:cs="Times New Roman"/>
          <w:b/>
          <w:sz w:val="24"/>
          <w:szCs w:val="24"/>
        </w:rPr>
      </w:pPr>
      <w:bookmarkStart w:id="0" w:name="_GoBack"/>
      <w:bookmarkEnd w:id="0"/>
      <w:r>
        <w:rPr>
          <w:rFonts w:ascii="Arial" w:hAnsi="Arial" w:cs="Arial"/>
          <w:noProof/>
          <w:sz w:val="24"/>
          <w:szCs w:val="24"/>
        </w:rPr>
        <w:drawing>
          <wp:inline distT="0" distB="0" distL="0" distR="0">
            <wp:extent cx="5943600" cy="781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781050"/>
                    </a:xfrm>
                    <a:prstGeom prst="rect">
                      <a:avLst/>
                    </a:prstGeom>
                    <a:noFill/>
                    <a:ln>
                      <a:noFill/>
                    </a:ln>
                  </pic:spPr>
                </pic:pic>
              </a:graphicData>
            </a:graphic>
          </wp:inline>
        </w:drawing>
      </w:r>
    </w:p>
    <w:p w:rsidR="001B337D" w:rsidRDefault="001B337D" w:rsidP="00A94F54">
      <w:pPr>
        <w:spacing w:after="0" w:line="240" w:lineRule="auto"/>
        <w:rPr>
          <w:rFonts w:ascii="Times New Roman" w:hAnsi="Times New Roman" w:cs="Times New Roman"/>
          <w:b/>
          <w:sz w:val="24"/>
          <w:szCs w:val="24"/>
        </w:rPr>
      </w:pPr>
    </w:p>
    <w:p w:rsidR="001B337D" w:rsidRDefault="004E508D" w:rsidP="00A94F54">
      <w:pPr>
        <w:spacing w:after="0" w:line="240" w:lineRule="auto"/>
        <w:rPr>
          <w:rFonts w:ascii="Times New Roman" w:hAnsi="Times New Roman" w:cs="Times New Roman"/>
          <w:b/>
          <w:sz w:val="24"/>
          <w:szCs w:val="24"/>
        </w:rPr>
      </w:pPr>
      <w:r>
        <w:rPr>
          <w:noProof/>
        </w:rPr>
        <w:drawing>
          <wp:inline distT="0" distB="0" distL="0" distR="0" wp14:anchorId="3B9DA1C8" wp14:editId="29543978">
            <wp:extent cx="5939790" cy="694690"/>
            <wp:effectExtent l="0" t="0" r="3810" b="0"/>
            <wp:docPr id="2" name="Picture 2" descr="C:\Users\rejohnson\Peru State Design\Current Projects\PSC re-brand\sylibi\sylibi head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johnson\Peru State Design\Current Projects\PSC re-brand\sylibi\sylibi headers.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39790" cy="694690"/>
                    </a:xfrm>
                    <a:prstGeom prst="rect">
                      <a:avLst/>
                    </a:prstGeom>
                    <a:noFill/>
                    <a:ln>
                      <a:noFill/>
                    </a:ln>
                  </pic:spPr>
                </pic:pic>
              </a:graphicData>
            </a:graphic>
          </wp:inline>
        </w:drawing>
      </w:r>
    </w:p>
    <w:p w:rsidR="00AA3959" w:rsidRPr="00AA3959" w:rsidRDefault="00AA3959" w:rsidP="004E508D">
      <w:pPr>
        <w:spacing w:after="0" w:line="240" w:lineRule="auto"/>
        <w:ind w:firstLine="720"/>
        <w:jc w:val="center"/>
        <w:rPr>
          <w:rFonts w:ascii="Arial" w:eastAsia="Times New Roman" w:hAnsi="Arial" w:cs="Arial"/>
          <w:b/>
          <w:sz w:val="24"/>
          <w:szCs w:val="24"/>
        </w:rPr>
      </w:pPr>
      <w:r>
        <w:rPr>
          <w:rFonts w:ascii="Arial" w:eastAsia="Times New Roman" w:hAnsi="Arial" w:cs="Arial"/>
          <w:b/>
          <w:sz w:val="24"/>
          <w:szCs w:val="24"/>
        </w:rPr>
        <w:t>ENGLISH 100 – ELEMENTS OF COMPOSITION</w:t>
      </w:r>
    </w:p>
    <w:p w:rsidR="00AA3959" w:rsidRPr="00AA3959" w:rsidRDefault="00AA3959" w:rsidP="00AA3959">
      <w:pPr>
        <w:spacing w:after="0" w:line="240" w:lineRule="auto"/>
        <w:jc w:val="center"/>
        <w:rPr>
          <w:rFonts w:ascii="Arial" w:eastAsia="Times New Roman" w:hAnsi="Arial" w:cs="Arial"/>
          <w:sz w:val="24"/>
          <w:szCs w:val="24"/>
        </w:rPr>
      </w:pPr>
      <w:r w:rsidRPr="00AA3959">
        <w:rPr>
          <w:rFonts w:ascii="Arial" w:eastAsia="Times New Roman" w:hAnsi="Arial" w:cs="Arial"/>
          <w:sz w:val="24"/>
          <w:szCs w:val="24"/>
        </w:rPr>
        <w:t xml:space="preserve">Syllabus – </w:t>
      </w:r>
      <w:proofErr w:type="gramStart"/>
      <w:r w:rsidR="00D90328">
        <w:rPr>
          <w:rFonts w:ascii="Arial" w:eastAsia="Times New Roman" w:hAnsi="Arial" w:cs="Arial"/>
          <w:sz w:val="24"/>
          <w:szCs w:val="24"/>
        </w:rPr>
        <w:t>Fall</w:t>
      </w:r>
      <w:proofErr w:type="gramEnd"/>
      <w:r w:rsidR="00DD4164">
        <w:rPr>
          <w:rFonts w:ascii="Arial" w:eastAsia="Times New Roman" w:hAnsi="Arial" w:cs="Arial"/>
          <w:sz w:val="24"/>
          <w:szCs w:val="24"/>
        </w:rPr>
        <w:t xml:space="preserve"> 2014</w:t>
      </w:r>
    </w:p>
    <w:p w:rsidR="001B337D" w:rsidRDefault="001B337D" w:rsidP="00A94F54">
      <w:pPr>
        <w:spacing w:after="0" w:line="240" w:lineRule="auto"/>
        <w:rPr>
          <w:rFonts w:ascii="Times New Roman" w:hAnsi="Times New Roman" w:cs="Times New Roman"/>
          <w:b/>
          <w:sz w:val="24"/>
          <w:szCs w:val="24"/>
        </w:rPr>
      </w:pPr>
    </w:p>
    <w:p w:rsidR="00974691" w:rsidRDefault="002F1E63" w:rsidP="00A94F54">
      <w:pPr>
        <w:spacing w:after="0" w:line="240" w:lineRule="auto"/>
        <w:rPr>
          <w:rFonts w:ascii="Times New Roman" w:hAnsi="Times New Roman" w:cs="Times New Roman"/>
          <w:b/>
          <w:sz w:val="24"/>
          <w:szCs w:val="24"/>
        </w:rPr>
      </w:pPr>
      <w:r>
        <w:rPr>
          <w:rFonts w:ascii="Times New Roman" w:hAnsi="Times New Roman" w:cs="Times New Roman"/>
          <w:b/>
          <w:sz w:val="24"/>
          <w:szCs w:val="24"/>
        </w:rPr>
        <w:t>Instructor: Kristi Nies</w:t>
      </w:r>
    </w:p>
    <w:p w:rsidR="00B47BD3" w:rsidRPr="00B47BD3" w:rsidRDefault="00B47BD3" w:rsidP="00B47BD3">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Office Hours: </w:t>
      </w:r>
      <w:r w:rsidR="00D90328">
        <w:rPr>
          <w:rFonts w:ascii="Times New Roman" w:hAnsi="Times New Roman" w:cs="Times New Roman"/>
          <w:sz w:val="24"/>
          <w:szCs w:val="24"/>
        </w:rPr>
        <w:t>MW: 11 a.m. – 3:30 p.m.</w:t>
      </w:r>
    </w:p>
    <w:p w:rsidR="00B47BD3" w:rsidRPr="00B47BD3" w:rsidRDefault="00B47BD3" w:rsidP="00B47BD3">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r w:rsidR="00DD4164">
        <w:rPr>
          <w:rFonts w:ascii="Times New Roman" w:hAnsi="Times New Roman" w:cs="Times New Roman"/>
          <w:sz w:val="24"/>
          <w:szCs w:val="24"/>
        </w:rPr>
        <w:t xml:space="preserve">TTH: 9:30 </w:t>
      </w:r>
      <w:r w:rsidR="00D90328">
        <w:rPr>
          <w:rFonts w:ascii="Times New Roman" w:hAnsi="Times New Roman" w:cs="Times New Roman"/>
          <w:sz w:val="24"/>
          <w:szCs w:val="24"/>
        </w:rPr>
        <w:t>a.m. – 4 p.m.</w:t>
      </w:r>
    </w:p>
    <w:p w:rsidR="00B47BD3" w:rsidRPr="00B47BD3" w:rsidRDefault="00B47BD3" w:rsidP="00B47BD3">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r w:rsidRPr="00B47BD3">
        <w:rPr>
          <w:rFonts w:ascii="Times New Roman" w:hAnsi="Times New Roman" w:cs="Times New Roman"/>
          <w:sz w:val="24"/>
          <w:szCs w:val="24"/>
        </w:rPr>
        <w:t>F: 10 a.m. – 2 p.m.</w:t>
      </w:r>
    </w:p>
    <w:p w:rsidR="00B47BD3" w:rsidRPr="00B47BD3" w:rsidRDefault="00B47BD3" w:rsidP="00B47BD3">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r w:rsidRPr="00B47BD3">
        <w:rPr>
          <w:rFonts w:ascii="Times New Roman" w:hAnsi="Times New Roman" w:cs="Times New Roman"/>
          <w:sz w:val="24"/>
          <w:szCs w:val="24"/>
        </w:rPr>
        <w:t>And other times by appointment</w:t>
      </w:r>
    </w:p>
    <w:p w:rsidR="002F1E63" w:rsidRDefault="002F1E63" w:rsidP="00A94F54">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Telephone: </w:t>
      </w:r>
      <w:r w:rsidRPr="00B47BD3">
        <w:rPr>
          <w:rFonts w:ascii="Times New Roman" w:hAnsi="Times New Roman" w:cs="Times New Roman"/>
          <w:sz w:val="24"/>
          <w:szCs w:val="24"/>
        </w:rPr>
        <w:t>(O) 402-872-2281; (C) 765-993-2737</w:t>
      </w:r>
    </w:p>
    <w:p w:rsidR="002F1E63" w:rsidRDefault="002F1E63" w:rsidP="00A94F54">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Email: </w:t>
      </w:r>
      <w:hyperlink r:id="rId7" w:history="1">
        <w:r w:rsidRPr="00082CAC">
          <w:rPr>
            <w:rStyle w:val="Hyperlink"/>
            <w:rFonts w:ascii="Times New Roman" w:hAnsi="Times New Roman" w:cs="Times New Roman"/>
            <w:b/>
            <w:sz w:val="24"/>
            <w:szCs w:val="24"/>
          </w:rPr>
          <w:t>knies@peru.edu</w:t>
        </w:r>
      </w:hyperlink>
    </w:p>
    <w:p w:rsidR="002F1E63" w:rsidRDefault="002F1E63" w:rsidP="00A94F54">
      <w:pPr>
        <w:spacing w:after="0" w:line="240" w:lineRule="auto"/>
        <w:rPr>
          <w:rFonts w:ascii="Times New Roman" w:hAnsi="Times New Roman" w:cs="Times New Roman"/>
          <w:b/>
          <w:sz w:val="24"/>
          <w:szCs w:val="24"/>
        </w:rPr>
      </w:pPr>
    </w:p>
    <w:p w:rsidR="002F1E63" w:rsidRDefault="00647A78" w:rsidP="00A94F54">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Textbook: </w:t>
      </w:r>
      <w:r>
        <w:rPr>
          <w:rFonts w:ascii="Times New Roman" w:hAnsi="Times New Roman" w:cs="Times New Roman"/>
          <w:sz w:val="24"/>
          <w:szCs w:val="24"/>
        </w:rPr>
        <w:t xml:space="preserve">There is no required textbook for this class. </w:t>
      </w:r>
    </w:p>
    <w:p w:rsidR="00647A78" w:rsidRPr="00647A78" w:rsidRDefault="00647A78" w:rsidP="00A94F54">
      <w:pPr>
        <w:spacing w:after="0" w:line="240" w:lineRule="auto"/>
        <w:rPr>
          <w:rFonts w:ascii="Times New Roman" w:hAnsi="Times New Roman" w:cs="Times New Roman"/>
          <w:sz w:val="24"/>
          <w:szCs w:val="24"/>
        </w:rPr>
      </w:pPr>
    </w:p>
    <w:p w:rsidR="00974691" w:rsidRPr="00647A78" w:rsidRDefault="00647A78" w:rsidP="00974691">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Materials: </w:t>
      </w:r>
      <w:r w:rsidR="002E017B">
        <w:rPr>
          <w:rFonts w:ascii="Times New Roman" w:hAnsi="Times New Roman" w:cs="Times New Roman"/>
          <w:sz w:val="24"/>
          <w:szCs w:val="24"/>
        </w:rPr>
        <w:t xml:space="preserve">A jump </w:t>
      </w:r>
      <w:r w:rsidR="00B37CFE">
        <w:rPr>
          <w:rFonts w:ascii="Times New Roman" w:hAnsi="Times New Roman" w:cs="Times New Roman"/>
          <w:sz w:val="24"/>
          <w:szCs w:val="24"/>
        </w:rPr>
        <w:t xml:space="preserve">drive (thumb drive, USB drive), pen/pencil and paper – </w:t>
      </w:r>
      <w:r w:rsidR="002E017B">
        <w:rPr>
          <w:rFonts w:ascii="Times New Roman" w:hAnsi="Times New Roman" w:cs="Times New Roman"/>
          <w:sz w:val="24"/>
          <w:szCs w:val="24"/>
        </w:rPr>
        <w:t>b</w:t>
      </w:r>
      <w:r w:rsidR="00B37CFE">
        <w:rPr>
          <w:rFonts w:ascii="Times New Roman" w:hAnsi="Times New Roman" w:cs="Times New Roman"/>
          <w:sz w:val="24"/>
          <w:szCs w:val="24"/>
        </w:rPr>
        <w:t xml:space="preserve">ring </w:t>
      </w:r>
      <w:r w:rsidR="00974691" w:rsidRPr="00647A78">
        <w:rPr>
          <w:rFonts w:ascii="Times New Roman" w:hAnsi="Times New Roman" w:cs="Times New Roman"/>
          <w:sz w:val="24"/>
          <w:szCs w:val="24"/>
        </w:rPr>
        <w:t>to every class!</w:t>
      </w:r>
    </w:p>
    <w:p w:rsidR="00974691" w:rsidRDefault="00974691" w:rsidP="00974691">
      <w:pPr>
        <w:spacing w:after="0" w:line="240" w:lineRule="auto"/>
        <w:rPr>
          <w:rFonts w:ascii="Times New Roman" w:hAnsi="Times New Roman" w:cs="Times New Roman"/>
          <w:b/>
          <w:sz w:val="24"/>
          <w:szCs w:val="24"/>
        </w:rPr>
      </w:pPr>
    </w:p>
    <w:p w:rsidR="00974691" w:rsidRDefault="00974691" w:rsidP="00974691">
      <w:pPr>
        <w:spacing w:after="0" w:line="240" w:lineRule="auto"/>
        <w:rPr>
          <w:rFonts w:ascii="Times New Roman" w:hAnsi="Times New Roman" w:cs="Times New Roman"/>
          <w:b/>
          <w:sz w:val="24"/>
          <w:szCs w:val="24"/>
        </w:rPr>
      </w:pPr>
      <w:r>
        <w:rPr>
          <w:rFonts w:ascii="Times New Roman" w:hAnsi="Times New Roman" w:cs="Times New Roman"/>
          <w:b/>
          <w:sz w:val="24"/>
          <w:szCs w:val="24"/>
        </w:rPr>
        <w:t>Course Objectives:</w:t>
      </w:r>
    </w:p>
    <w:p w:rsidR="00974691" w:rsidRDefault="00974691" w:rsidP="00974691">
      <w:pPr>
        <w:spacing w:after="0" w:line="240" w:lineRule="auto"/>
        <w:rPr>
          <w:rFonts w:ascii="Times New Roman" w:hAnsi="Times New Roman" w:cs="Times New Roman"/>
          <w:sz w:val="24"/>
          <w:szCs w:val="24"/>
        </w:rPr>
      </w:pPr>
      <w:r>
        <w:rPr>
          <w:rFonts w:ascii="Times New Roman" w:hAnsi="Times New Roman" w:cs="Times New Roman"/>
          <w:sz w:val="24"/>
          <w:szCs w:val="24"/>
        </w:rPr>
        <w:tab/>
        <w:t>The objectives of English 100, Elements of Composition, are to: increase student knowledge of proper English grammar and punctuation; to enhance the application of proper English grammar and punctuation in college-level writing; to create a greater ability in the student to understand and interpret reading material; and to prepare the student for English 101 and beyond.</w:t>
      </w:r>
    </w:p>
    <w:p w:rsidR="00974691" w:rsidRPr="009D48B4" w:rsidRDefault="00974691" w:rsidP="00974691">
      <w:pPr>
        <w:spacing w:after="0" w:line="240" w:lineRule="auto"/>
        <w:rPr>
          <w:rFonts w:ascii="Times New Roman" w:hAnsi="Times New Roman" w:cs="Times New Roman"/>
          <w:sz w:val="24"/>
          <w:szCs w:val="24"/>
        </w:rPr>
      </w:pPr>
      <w:r>
        <w:rPr>
          <w:rFonts w:ascii="Times New Roman" w:hAnsi="Times New Roman" w:cs="Times New Roman"/>
          <w:sz w:val="24"/>
          <w:szCs w:val="24"/>
        </w:rPr>
        <w:tab/>
        <w:t>This class uses a Task-Based Learning Framework to create a holistic program of grammar instruction. The Task-Based Learning Framework emphasizes the creation of meaning and interacting with texts as a means to improve grammar skills.</w:t>
      </w:r>
    </w:p>
    <w:p w:rsidR="00974691" w:rsidRDefault="00974691" w:rsidP="00974691">
      <w:pPr>
        <w:spacing w:after="0" w:line="240" w:lineRule="auto"/>
        <w:rPr>
          <w:rFonts w:ascii="Times New Roman" w:hAnsi="Times New Roman" w:cs="Times New Roman"/>
          <w:b/>
          <w:sz w:val="24"/>
          <w:szCs w:val="24"/>
        </w:rPr>
      </w:pPr>
      <w:r>
        <w:rPr>
          <w:rFonts w:ascii="Times New Roman" w:hAnsi="Times New Roman" w:cs="Times New Roman"/>
          <w:b/>
          <w:sz w:val="24"/>
          <w:szCs w:val="24"/>
        </w:rPr>
        <w:tab/>
      </w:r>
    </w:p>
    <w:p w:rsidR="00974691" w:rsidRDefault="00974691" w:rsidP="00974691">
      <w:pPr>
        <w:spacing w:after="0" w:line="240" w:lineRule="auto"/>
        <w:rPr>
          <w:rFonts w:ascii="Times New Roman" w:hAnsi="Times New Roman" w:cs="Times New Roman"/>
          <w:b/>
          <w:sz w:val="24"/>
          <w:szCs w:val="24"/>
        </w:rPr>
      </w:pPr>
      <w:r>
        <w:rPr>
          <w:rFonts w:ascii="Times New Roman" w:hAnsi="Times New Roman" w:cs="Times New Roman"/>
          <w:b/>
          <w:sz w:val="24"/>
          <w:szCs w:val="24"/>
        </w:rPr>
        <w:t>ACCUPLACER Skills Assessment Testing – Enrollment in English 101</w:t>
      </w:r>
    </w:p>
    <w:p w:rsidR="00974691" w:rsidRDefault="00974691" w:rsidP="00974691">
      <w:pPr>
        <w:spacing w:after="0" w:line="240" w:lineRule="auto"/>
        <w:rPr>
          <w:rFonts w:ascii="Times New Roman" w:hAnsi="Times New Roman" w:cs="Times New Roman"/>
          <w:sz w:val="24"/>
          <w:szCs w:val="24"/>
        </w:rPr>
      </w:pPr>
      <w:r>
        <w:rPr>
          <w:rFonts w:ascii="Times New Roman" w:hAnsi="Times New Roman" w:cs="Times New Roman"/>
          <w:sz w:val="24"/>
          <w:szCs w:val="24"/>
        </w:rPr>
        <w:tab/>
        <w:t>In order to successfully complete English 100 and enroll in English 101, the next English class required for graduation, students must achieve minimum scores on ACCUPLACER tests in Sentence Skills (79) and Reading Comprehension (70). Students must also pass English 100 with a grade of “C” or better. BOTH requirements must be met in order to enroll in English 101.</w:t>
      </w:r>
    </w:p>
    <w:p w:rsidR="00974691" w:rsidRDefault="00974691" w:rsidP="00974691">
      <w:pPr>
        <w:spacing w:after="0" w:line="240" w:lineRule="auto"/>
        <w:rPr>
          <w:rFonts w:ascii="Times New Roman" w:hAnsi="Times New Roman" w:cs="Times New Roman"/>
          <w:sz w:val="24"/>
          <w:szCs w:val="24"/>
        </w:rPr>
      </w:pPr>
    </w:p>
    <w:p w:rsidR="00974691" w:rsidRDefault="00974691" w:rsidP="00974691">
      <w:pPr>
        <w:spacing w:after="0" w:line="240" w:lineRule="auto"/>
        <w:rPr>
          <w:rFonts w:ascii="Times New Roman" w:hAnsi="Times New Roman" w:cs="Times New Roman"/>
          <w:sz w:val="24"/>
          <w:szCs w:val="24"/>
        </w:rPr>
      </w:pPr>
      <w:r>
        <w:rPr>
          <w:rFonts w:ascii="Times New Roman" w:hAnsi="Times New Roman" w:cs="Times New Roman"/>
          <w:b/>
          <w:sz w:val="24"/>
          <w:szCs w:val="24"/>
        </w:rPr>
        <w:t>Attendance</w:t>
      </w:r>
    </w:p>
    <w:p w:rsidR="00974691" w:rsidRDefault="00974691" w:rsidP="00974691">
      <w:pPr>
        <w:spacing w:after="0" w:line="240" w:lineRule="auto"/>
        <w:rPr>
          <w:rFonts w:ascii="Times New Roman" w:hAnsi="Times New Roman" w:cs="Times New Roman"/>
          <w:sz w:val="24"/>
          <w:szCs w:val="24"/>
        </w:rPr>
      </w:pPr>
      <w:r>
        <w:rPr>
          <w:rFonts w:ascii="Times New Roman" w:hAnsi="Times New Roman" w:cs="Times New Roman"/>
          <w:sz w:val="24"/>
          <w:szCs w:val="24"/>
        </w:rPr>
        <w:tab/>
        <w:t>Be here. Attendance will be taken at the beginning of every class session. You may have three (3) unexcused absences. Four (4) or more unexcused absences will lead to a final grade of “F” for the semester. In order for an absence to be excused, you must contact the instructor BEFORE you will be absent.</w:t>
      </w:r>
    </w:p>
    <w:p w:rsidR="00765998" w:rsidRDefault="00765998" w:rsidP="00974691">
      <w:pPr>
        <w:spacing w:after="0" w:line="240" w:lineRule="auto"/>
        <w:rPr>
          <w:rFonts w:ascii="Times New Roman" w:hAnsi="Times New Roman" w:cs="Times New Roman"/>
          <w:sz w:val="24"/>
          <w:szCs w:val="24"/>
        </w:rPr>
      </w:pPr>
    </w:p>
    <w:p w:rsidR="00765998" w:rsidRDefault="00765998" w:rsidP="00974691">
      <w:pPr>
        <w:spacing w:after="0" w:line="240" w:lineRule="auto"/>
        <w:rPr>
          <w:rFonts w:ascii="Times New Roman" w:hAnsi="Times New Roman" w:cs="Times New Roman"/>
          <w:sz w:val="24"/>
          <w:szCs w:val="24"/>
        </w:rPr>
      </w:pPr>
    </w:p>
    <w:p w:rsidR="0095391D" w:rsidRDefault="0095391D" w:rsidP="00974691">
      <w:pPr>
        <w:spacing w:after="0" w:line="240" w:lineRule="auto"/>
        <w:rPr>
          <w:rFonts w:ascii="Times New Roman" w:hAnsi="Times New Roman" w:cs="Times New Roman"/>
          <w:b/>
          <w:sz w:val="24"/>
          <w:szCs w:val="24"/>
        </w:rPr>
      </w:pPr>
    </w:p>
    <w:p w:rsidR="003A6606" w:rsidRPr="00080CEB" w:rsidRDefault="00765998" w:rsidP="00974691">
      <w:pPr>
        <w:spacing w:after="0" w:line="240" w:lineRule="auto"/>
        <w:rPr>
          <w:rFonts w:ascii="Times New Roman" w:hAnsi="Times New Roman" w:cs="Times New Roman"/>
          <w:b/>
          <w:sz w:val="24"/>
          <w:szCs w:val="24"/>
        </w:rPr>
      </w:pPr>
      <w:r>
        <w:rPr>
          <w:rFonts w:ascii="Times New Roman" w:hAnsi="Times New Roman" w:cs="Times New Roman"/>
          <w:b/>
          <w:sz w:val="24"/>
          <w:szCs w:val="24"/>
        </w:rPr>
        <w:t>Grading Scale</w:t>
      </w:r>
    </w:p>
    <w:p w:rsidR="003A6606" w:rsidRDefault="00080CEB" w:rsidP="00974691">
      <w:pPr>
        <w:spacing w:after="0" w:line="240" w:lineRule="auto"/>
        <w:rPr>
          <w:rFonts w:ascii="Times New Roman" w:hAnsi="Times New Roman" w:cs="Times New Roman"/>
          <w:sz w:val="24"/>
          <w:szCs w:val="24"/>
        </w:rPr>
      </w:pPr>
      <w:r>
        <w:rPr>
          <w:rFonts w:ascii="Times New Roman" w:hAnsi="Times New Roman" w:cs="Times New Roman"/>
          <w:sz w:val="24"/>
          <w:szCs w:val="24"/>
        </w:rPr>
        <w:tab/>
        <w:t>Weekly Writing Tasks: 60</w:t>
      </w:r>
      <w:r w:rsidR="003A6606">
        <w:rPr>
          <w:rFonts w:ascii="Times New Roman" w:hAnsi="Times New Roman" w:cs="Times New Roman"/>
          <w:sz w:val="24"/>
          <w:szCs w:val="24"/>
        </w:rPr>
        <w:t xml:space="preserve"> percent</w:t>
      </w:r>
    </w:p>
    <w:p w:rsidR="003A6606" w:rsidRDefault="00080CEB" w:rsidP="00974691">
      <w:pPr>
        <w:spacing w:after="0" w:line="240" w:lineRule="auto"/>
        <w:rPr>
          <w:rFonts w:ascii="Times New Roman" w:hAnsi="Times New Roman" w:cs="Times New Roman"/>
          <w:sz w:val="24"/>
          <w:szCs w:val="24"/>
        </w:rPr>
      </w:pPr>
      <w:r>
        <w:rPr>
          <w:rFonts w:ascii="Times New Roman" w:hAnsi="Times New Roman" w:cs="Times New Roman"/>
          <w:sz w:val="24"/>
          <w:szCs w:val="24"/>
        </w:rPr>
        <w:tab/>
        <w:t>In-class work: 40</w:t>
      </w:r>
      <w:r w:rsidR="003A6606">
        <w:rPr>
          <w:rFonts w:ascii="Times New Roman" w:hAnsi="Times New Roman" w:cs="Times New Roman"/>
          <w:sz w:val="24"/>
          <w:szCs w:val="24"/>
        </w:rPr>
        <w:t xml:space="preserve"> percent</w:t>
      </w:r>
    </w:p>
    <w:p w:rsidR="003A6606" w:rsidRPr="003A6606" w:rsidRDefault="003A6606" w:rsidP="00974691">
      <w:pPr>
        <w:spacing w:after="0" w:line="240" w:lineRule="auto"/>
        <w:rPr>
          <w:rFonts w:ascii="Times New Roman" w:hAnsi="Times New Roman" w:cs="Times New Roman"/>
          <w:i/>
          <w:sz w:val="24"/>
          <w:szCs w:val="24"/>
        </w:rPr>
      </w:pPr>
      <w:r>
        <w:rPr>
          <w:rFonts w:ascii="Times New Roman" w:hAnsi="Times New Roman" w:cs="Times New Roman"/>
          <w:sz w:val="24"/>
          <w:szCs w:val="24"/>
        </w:rPr>
        <w:tab/>
      </w:r>
      <w:r>
        <w:rPr>
          <w:rFonts w:ascii="Times New Roman" w:hAnsi="Times New Roman" w:cs="Times New Roman"/>
          <w:i/>
          <w:sz w:val="24"/>
          <w:szCs w:val="24"/>
        </w:rPr>
        <w:t>Please note: this grading scale is subject to change.</w:t>
      </w:r>
    </w:p>
    <w:p w:rsidR="00974691" w:rsidRDefault="00974691" w:rsidP="00974691">
      <w:pPr>
        <w:spacing w:after="0" w:line="240" w:lineRule="auto"/>
        <w:rPr>
          <w:rFonts w:ascii="Times New Roman" w:hAnsi="Times New Roman" w:cs="Times New Roman"/>
          <w:sz w:val="24"/>
          <w:szCs w:val="24"/>
        </w:rPr>
      </w:pPr>
    </w:p>
    <w:p w:rsidR="00974691" w:rsidRPr="00974691" w:rsidRDefault="00974691" w:rsidP="00974691">
      <w:pPr>
        <w:autoSpaceDE w:val="0"/>
        <w:autoSpaceDN w:val="0"/>
        <w:adjustRightInd w:val="0"/>
        <w:spacing w:after="0" w:line="240" w:lineRule="auto"/>
        <w:rPr>
          <w:rFonts w:ascii="Times New Roman" w:eastAsia="Times New Roman" w:hAnsi="Times New Roman" w:cs="Times New Roman"/>
          <w:b/>
          <w:bCs/>
          <w:sz w:val="24"/>
          <w:szCs w:val="24"/>
        </w:rPr>
      </w:pPr>
      <w:r w:rsidRPr="00974691">
        <w:rPr>
          <w:rFonts w:ascii="Times New Roman" w:eastAsia="Times New Roman" w:hAnsi="Times New Roman" w:cs="Times New Roman"/>
          <w:b/>
          <w:bCs/>
          <w:sz w:val="24"/>
          <w:szCs w:val="24"/>
        </w:rPr>
        <w:t>College’s Incomplete Coursework Policy</w:t>
      </w:r>
    </w:p>
    <w:p w:rsidR="00974691" w:rsidRPr="00974691" w:rsidRDefault="00974691" w:rsidP="00512006">
      <w:pPr>
        <w:autoSpaceDE w:val="0"/>
        <w:autoSpaceDN w:val="0"/>
        <w:adjustRightInd w:val="0"/>
        <w:spacing w:after="0" w:line="240" w:lineRule="auto"/>
        <w:ind w:firstLine="720"/>
        <w:rPr>
          <w:rFonts w:ascii="Times New Roman" w:eastAsia="Times New Roman" w:hAnsi="Times New Roman" w:cs="Times New Roman"/>
          <w:sz w:val="24"/>
          <w:szCs w:val="24"/>
        </w:rPr>
      </w:pPr>
      <w:r w:rsidRPr="00974691">
        <w:rPr>
          <w:rFonts w:ascii="Times New Roman" w:eastAsia="Times New Roman" w:hAnsi="Times New Roman" w:cs="Times New Roman"/>
          <w:sz w:val="24"/>
          <w:szCs w:val="24"/>
        </w:rPr>
        <w:t>To designate a student’s work in a course as incomplete at the end of a term, the instructor records the incomplete grade (I).  Students may receive this grade only when serious illness, hardship, death in the immediate family, or military service during the semester in which they are registered prevents them from completing course requirements.  In addition, to receive an incomplete, a student must have completed substantially all of the course’s major requirements.</w:t>
      </w:r>
    </w:p>
    <w:p w:rsidR="00974691" w:rsidRPr="00974691" w:rsidRDefault="00974691" w:rsidP="00512006">
      <w:pPr>
        <w:autoSpaceDE w:val="0"/>
        <w:autoSpaceDN w:val="0"/>
        <w:adjustRightInd w:val="0"/>
        <w:spacing w:after="0" w:line="240" w:lineRule="auto"/>
        <w:ind w:firstLine="720"/>
        <w:rPr>
          <w:rFonts w:ascii="Times New Roman" w:eastAsia="Times New Roman" w:hAnsi="Times New Roman" w:cs="Times New Roman"/>
          <w:sz w:val="24"/>
          <w:szCs w:val="24"/>
        </w:rPr>
      </w:pPr>
      <w:r w:rsidRPr="00974691">
        <w:rPr>
          <w:rFonts w:ascii="Times New Roman" w:eastAsia="Times New Roman" w:hAnsi="Times New Roman" w:cs="Times New Roman"/>
          <w:sz w:val="24"/>
          <w:szCs w:val="24"/>
        </w:rPr>
        <w:t>Unless extenuating circumstances dictate otherwise, students must initiate requests for an incomplete by filling out an Incomplete Grade Completion Contract, which requires the signature of the student, instructor, and Dean.  The Incomplete Grade Completion contract cites the reason(s) for the incomplete and details the specific obligations the student must meet to change the incomplete to a letter grade.  The date by which the student agrees to complete required work must appear in the contract.  The Dean, the instructor, and the student receive signed copies of the Incomplete Grade Completion Contract.</w:t>
      </w:r>
    </w:p>
    <w:p w:rsidR="00974691" w:rsidRPr="00974691" w:rsidRDefault="00974691" w:rsidP="00512006">
      <w:pPr>
        <w:autoSpaceDE w:val="0"/>
        <w:autoSpaceDN w:val="0"/>
        <w:adjustRightInd w:val="0"/>
        <w:spacing w:after="0" w:line="240" w:lineRule="auto"/>
        <w:ind w:firstLine="720"/>
        <w:rPr>
          <w:rFonts w:ascii="Times New Roman" w:eastAsia="Times New Roman" w:hAnsi="Times New Roman" w:cs="Times New Roman"/>
          <w:sz w:val="24"/>
          <w:szCs w:val="24"/>
        </w:rPr>
      </w:pPr>
      <w:r w:rsidRPr="00974691">
        <w:rPr>
          <w:rFonts w:ascii="Times New Roman" w:eastAsia="Times New Roman" w:hAnsi="Times New Roman" w:cs="Times New Roman"/>
          <w:sz w:val="24"/>
          <w:szCs w:val="24"/>
        </w:rPr>
        <w:t>Even if the student does not attend Peru State College, all incomplete course work must be finished by the end of the subsequent semester.  Unless the appropriate Dean approves an extension and if the student does not fulfill contract obligations in the allotted time, the incomplete grade automatically becomes an F.</w:t>
      </w:r>
    </w:p>
    <w:p w:rsidR="00974691" w:rsidRPr="00974691" w:rsidRDefault="00974691" w:rsidP="00974691">
      <w:pPr>
        <w:spacing w:after="0" w:line="240" w:lineRule="auto"/>
        <w:rPr>
          <w:rFonts w:ascii="Times New Roman" w:eastAsia="Times New Roman" w:hAnsi="Times New Roman" w:cs="Times New Roman"/>
          <w:sz w:val="24"/>
          <w:szCs w:val="24"/>
        </w:rPr>
      </w:pPr>
    </w:p>
    <w:p w:rsidR="00974691" w:rsidRPr="00974691" w:rsidRDefault="00974691" w:rsidP="00974691">
      <w:pPr>
        <w:spacing w:after="0" w:line="240" w:lineRule="auto"/>
        <w:rPr>
          <w:rFonts w:ascii="Times New Roman" w:eastAsia="Times New Roman" w:hAnsi="Times New Roman" w:cs="Times New Roman"/>
          <w:b/>
          <w:color w:val="000000"/>
          <w:sz w:val="24"/>
          <w:szCs w:val="24"/>
        </w:rPr>
      </w:pPr>
      <w:r w:rsidRPr="00974691">
        <w:rPr>
          <w:rFonts w:ascii="Times New Roman" w:eastAsia="Times New Roman" w:hAnsi="Times New Roman" w:cs="Times New Roman"/>
          <w:b/>
          <w:color w:val="000000"/>
          <w:sz w:val="24"/>
          <w:szCs w:val="24"/>
        </w:rPr>
        <w:t>College’s Academic Integrity Policy</w:t>
      </w:r>
    </w:p>
    <w:p w:rsidR="00974691" w:rsidRPr="00974691" w:rsidRDefault="00974691" w:rsidP="00512006">
      <w:pPr>
        <w:widowControl w:val="0"/>
        <w:autoSpaceDE w:val="0"/>
        <w:autoSpaceDN w:val="0"/>
        <w:adjustRightInd w:val="0"/>
        <w:spacing w:before="50" w:after="0" w:line="240" w:lineRule="auto"/>
        <w:ind w:right="720" w:firstLine="720"/>
        <w:rPr>
          <w:rFonts w:ascii="Times New Roman" w:eastAsia="Times New Roman" w:hAnsi="Times New Roman" w:cs="Times New Roman"/>
          <w:color w:val="000000"/>
          <w:w w:val="105"/>
          <w:sz w:val="24"/>
          <w:szCs w:val="24"/>
        </w:rPr>
      </w:pPr>
      <w:r w:rsidRPr="00974691">
        <w:rPr>
          <w:rFonts w:ascii="Times New Roman" w:eastAsia="Times New Roman" w:hAnsi="Times New Roman" w:cs="Times New Roman"/>
          <w:color w:val="000000"/>
          <w:w w:val="105"/>
          <w:sz w:val="24"/>
          <w:szCs w:val="24"/>
        </w:rPr>
        <w:t xml:space="preserve">The College expects all students to conduct themselves in a manner that supports an honest assessment of student learning outcomes and the assignment of grades that appropriately reflect student performance.  It is ultimately the student’s responsibility to understand and comply with instructions regarding the completion of assignments, exams, and other academic activities.  At a minimum, students should assume that at each assessment opportunity they are expected to do their own original academic work and/or clearly acknowledge in an appropriate fashion the intellectual work of others, when such contributions are allowed.  Students helping others to circumvent honest assessments of learning outcomes, or who fail to report instances of academic dishonesty, are also subject to the sanctions defined in this policy. </w:t>
      </w:r>
    </w:p>
    <w:p w:rsidR="00974691" w:rsidRPr="00974691" w:rsidRDefault="00974691" w:rsidP="00512006">
      <w:pPr>
        <w:widowControl w:val="0"/>
        <w:autoSpaceDE w:val="0"/>
        <w:autoSpaceDN w:val="0"/>
        <w:adjustRightInd w:val="0"/>
        <w:spacing w:before="50" w:after="0" w:line="240" w:lineRule="auto"/>
        <w:ind w:right="720" w:firstLine="720"/>
        <w:rPr>
          <w:rFonts w:ascii="Times New Roman" w:eastAsia="Times New Roman" w:hAnsi="Times New Roman" w:cs="Times New Roman"/>
          <w:color w:val="000000"/>
          <w:w w:val="103"/>
          <w:sz w:val="24"/>
          <w:szCs w:val="24"/>
        </w:rPr>
      </w:pPr>
      <w:r w:rsidRPr="00974691">
        <w:rPr>
          <w:rFonts w:ascii="Times New Roman" w:eastAsia="Times New Roman" w:hAnsi="Times New Roman" w:cs="Times New Roman"/>
          <w:color w:val="000000"/>
          <w:w w:val="105"/>
          <w:sz w:val="24"/>
          <w:szCs w:val="24"/>
        </w:rPr>
        <w:t xml:space="preserve">Instances of academic dishonesty may be discovered in a variety of ways. </w:t>
      </w:r>
      <w:r w:rsidRPr="00974691">
        <w:rPr>
          <w:rFonts w:ascii="Times New Roman" w:eastAsia="Times New Roman" w:hAnsi="Times New Roman" w:cs="Times New Roman"/>
          <w:color w:val="000000"/>
          <w:sz w:val="24"/>
          <w:szCs w:val="24"/>
        </w:rPr>
        <w:t xml:space="preserve">Faculty members who assign written work ordinarily check citations for accuracy, run data base and online checks, and/or may simply recognize familiar passages that are not cited.  They may observe students in the act of cheating or may become aware of instances of cheating from the statements of others.  All persons </w:t>
      </w:r>
      <w:r w:rsidRPr="00974691">
        <w:rPr>
          <w:rFonts w:ascii="Times New Roman" w:eastAsia="Times New Roman" w:hAnsi="Times New Roman" w:cs="Times New Roman"/>
          <w:color w:val="000000"/>
          <w:w w:val="103"/>
          <w:sz w:val="24"/>
          <w:szCs w:val="24"/>
        </w:rPr>
        <w:t xml:space="preserve">who observe or otherwise know about instances of cheating are expected to report such instances to the proper instructor or Dean.  </w:t>
      </w:r>
    </w:p>
    <w:p w:rsidR="00974691" w:rsidRPr="00974691" w:rsidRDefault="00974691" w:rsidP="00512006">
      <w:pPr>
        <w:widowControl w:val="0"/>
        <w:autoSpaceDE w:val="0"/>
        <w:autoSpaceDN w:val="0"/>
        <w:adjustRightInd w:val="0"/>
        <w:spacing w:before="50" w:after="0" w:line="240" w:lineRule="auto"/>
        <w:ind w:right="720" w:firstLine="720"/>
        <w:rPr>
          <w:rFonts w:ascii="Times New Roman" w:eastAsia="Times New Roman" w:hAnsi="Times New Roman" w:cs="Times New Roman"/>
          <w:color w:val="000000"/>
          <w:w w:val="103"/>
          <w:sz w:val="24"/>
          <w:szCs w:val="24"/>
        </w:rPr>
      </w:pPr>
      <w:r w:rsidRPr="00974691">
        <w:rPr>
          <w:rFonts w:ascii="Times New Roman" w:eastAsia="Times New Roman" w:hAnsi="Times New Roman" w:cs="Times New Roman"/>
          <w:color w:val="000000"/>
          <w:w w:val="103"/>
          <w:sz w:val="24"/>
          <w:szCs w:val="24"/>
        </w:rPr>
        <w:t xml:space="preserve">In order to promote academic integrity, the College subscribes to an electronic </w:t>
      </w:r>
      <w:r w:rsidRPr="00974691">
        <w:rPr>
          <w:rFonts w:ascii="Times New Roman" w:eastAsia="Times New Roman" w:hAnsi="Times New Roman" w:cs="Times New Roman"/>
          <w:color w:val="000000"/>
          <w:w w:val="103"/>
          <w:sz w:val="24"/>
          <w:szCs w:val="24"/>
        </w:rPr>
        <w:lastRenderedPageBreak/>
        <w:t>service to review papers for the appropriate citations and originality.  Key elements of submitted papers are stored electronically in a limited access database and thus become a permanent part of the material to which future submissions are compared.  Submission of an application and continued enrollment signifies your permission for this use of your written work.</w:t>
      </w:r>
    </w:p>
    <w:p w:rsidR="00974691" w:rsidRPr="00974691" w:rsidRDefault="00512006" w:rsidP="00974691">
      <w:pPr>
        <w:widowControl w:val="0"/>
        <w:tabs>
          <w:tab w:val="left" w:pos="-720"/>
          <w:tab w:val="left" w:pos="1800"/>
        </w:tabs>
        <w:autoSpaceDE w:val="0"/>
        <w:autoSpaceDN w:val="0"/>
        <w:adjustRightInd w:val="0"/>
        <w:spacing w:before="50" w:after="0" w:line="240" w:lineRule="auto"/>
        <w:ind w:righ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w w:val="103"/>
          <w:sz w:val="24"/>
          <w:szCs w:val="24"/>
        </w:rPr>
        <w:tab/>
      </w:r>
      <w:r w:rsidR="00974691" w:rsidRPr="00974691">
        <w:rPr>
          <w:rFonts w:ascii="Times New Roman" w:eastAsia="Times New Roman" w:hAnsi="Times New Roman" w:cs="Times New Roman"/>
          <w:color w:val="000000"/>
          <w:sz w:val="24"/>
          <w:szCs w:val="24"/>
        </w:rPr>
        <w:t xml:space="preserve">Should an occurrence of academic misconduct occur, the faculty member may assign a failing grade for the assignment or a failing grade for the </w:t>
      </w:r>
      <w:proofErr w:type="gramStart"/>
      <w:r w:rsidR="00974691" w:rsidRPr="00974691">
        <w:rPr>
          <w:rFonts w:ascii="Times New Roman" w:eastAsia="Times New Roman" w:hAnsi="Times New Roman" w:cs="Times New Roman"/>
          <w:color w:val="000000"/>
          <w:sz w:val="24"/>
          <w:szCs w:val="24"/>
        </w:rPr>
        <w:t>course.</w:t>
      </w:r>
      <w:proofErr w:type="gramEnd"/>
      <w:r w:rsidR="00974691" w:rsidRPr="00974691">
        <w:rPr>
          <w:rFonts w:ascii="Times New Roman" w:eastAsia="Times New Roman" w:hAnsi="Times New Roman" w:cs="Times New Roman"/>
          <w:color w:val="000000"/>
          <w:sz w:val="24"/>
          <w:szCs w:val="24"/>
        </w:rPr>
        <w:t xml:space="preserve">  Each incident of academic misconduct should be reported to the Dean and the Vice President for Academic Affairs (VPAA).  The VPAA may suspend students for two semesters found to be responsible for multiple instances of academic dishonesty.  The reason for the suspension will be noted on the student’s transcript.</w:t>
      </w:r>
    </w:p>
    <w:p w:rsidR="00974691" w:rsidRPr="00974691" w:rsidRDefault="00512006" w:rsidP="00974691">
      <w:pPr>
        <w:widowControl w:val="0"/>
        <w:tabs>
          <w:tab w:val="left" w:pos="-720"/>
          <w:tab w:val="left" w:pos="1800"/>
        </w:tabs>
        <w:autoSpaceDE w:val="0"/>
        <w:autoSpaceDN w:val="0"/>
        <w:adjustRightInd w:val="0"/>
        <w:spacing w:before="50" w:after="0" w:line="240" w:lineRule="auto"/>
        <w:ind w:righ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974691" w:rsidRPr="00974691">
        <w:rPr>
          <w:rFonts w:ascii="Times New Roman" w:eastAsia="Times New Roman" w:hAnsi="Times New Roman" w:cs="Times New Roman"/>
          <w:color w:val="000000"/>
          <w:sz w:val="24"/>
          <w:szCs w:val="24"/>
        </w:rPr>
        <w:t>A faculty member need present only basic evidence of academic dishonesty. There is no requirement for proof of intent.  Students are responsible for understanding these tenets of academic honesty and integrity.  Students may appeal penalties for academic dishonesty using the process established for grades appeals.</w:t>
      </w:r>
    </w:p>
    <w:p w:rsidR="00974691" w:rsidRPr="00974691" w:rsidRDefault="00974691" w:rsidP="00974691">
      <w:pPr>
        <w:widowControl w:val="0"/>
        <w:tabs>
          <w:tab w:val="left" w:pos="-720"/>
          <w:tab w:val="left" w:pos="1800"/>
        </w:tabs>
        <w:autoSpaceDE w:val="0"/>
        <w:autoSpaceDN w:val="0"/>
        <w:adjustRightInd w:val="0"/>
        <w:spacing w:before="50" w:after="0" w:line="240" w:lineRule="auto"/>
        <w:ind w:right="720"/>
        <w:rPr>
          <w:rFonts w:ascii="Times New Roman" w:eastAsia="Times New Roman" w:hAnsi="Times New Roman" w:cs="Times New Roman"/>
          <w:color w:val="000000"/>
          <w:sz w:val="24"/>
          <w:szCs w:val="24"/>
        </w:rPr>
      </w:pPr>
    </w:p>
    <w:p w:rsidR="00974691" w:rsidRPr="00974691" w:rsidRDefault="00974691" w:rsidP="00974691">
      <w:pPr>
        <w:widowControl w:val="0"/>
        <w:tabs>
          <w:tab w:val="left" w:pos="-720"/>
          <w:tab w:val="left" w:pos="1800"/>
        </w:tabs>
        <w:autoSpaceDE w:val="0"/>
        <w:autoSpaceDN w:val="0"/>
        <w:adjustRightInd w:val="0"/>
        <w:spacing w:before="50" w:after="0" w:line="240" w:lineRule="auto"/>
        <w:ind w:right="720"/>
        <w:rPr>
          <w:rFonts w:ascii="Times New Roman" w:eastAsia="Times New Roman" w:hAnsi="Times New Roman" w:cs="Times New Roman"/>
          <w:b/>
          <w:color w:val="000000"/>
          <w:sz w:val="24"/>
          <w:szCs w:val="24"/>
        </w:rPr>
      </w:pPr>
      <w:r w:rsidRPr="00974691">
        <w:rPr>
          <w:rFonts w:ascii="Times New Roman" w:eastAsia="Times New Roman" w:hAnsi="Times New Roman" w:cs="Times New Roman"/>
          <w:b/>
          <w:color w:val="000000"/>
          <w:sz w:val="24"/>
          <w:szCs w:val="24"/>
        </w:rPr>
        <w:t>Title IX Compliance Notice</w:t>
      </w:r>
    </w:p>
    <w:p w:rsidR="00974691" w:rsidRPr="00974691" w:rsidRDefault="00512006" w:rsidP="00974691">
      <w:pPr>
        <w:widowControl w:val="0"/>
        <w:tabs>
          <w:tab w:val="left" w:pos="-720"/>
          <w:tab w:val="left" w:pos="1800"/>
        </w:tabs>
        <w:autoSpaceDE w:val="0"/>
        <w:autoSpaceDN w:val="0"/>
        <w:adjustRightInd w:val="0"/>
        <w:spacing w:before="50"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ab/>
      </w:r>
      <w:r w:rsidR="00974691" w:rsidRPr="00974691">
        <w:rPr>
          <w:rFonts w:ascii="Times New Roman" w:eastAsia="Times New Roman" w:hAnsi="Times New Roman" w:cs="Times New Roman"/>
          <w:sz w:val="24"/>
          <w:szCs w:val="24"/>
        </w:rPr>
        <w:t xml:space="preserve">Peru State College is an equal opportunity institution.  PSC does not discriminate against any student, employee or applicant on the basis of race, color, national origin, sex, disability, religion, or age in employment and education opportunities, including but not limited to admission decisions.  The College has designated an individual to coordinate the College’s nondiscrimination efforts to comply with regulations implementing Title VI, VII, IX, and Section 504.  Inquiries regarding non-discrimination policies and practices may be directed to Eulanda Cade, Director of Human Resources, Title VI, VII, IX Compliance Coordinator, Peru State College, PO Box 10, Peru, NE 68421-0010, </w:t>
      </w:r>
      <w:proofErr w:type="gramStart"/>
      <w:r w:rsidR="00974691" w:rsidRPr="00974691">
        <w:rPr>
          <w:rFonts w:ascii="Times New Roman" w:eastAsia="Times New Roman" w:hAnsi="Times New Roman" w:cs="Times New Roman"/>
          <w:sz w:val="24"/>
          <w:szCs w:val="24"/>
        </w:rPr>
        <w:t>(</w:t>
      </w:r>
      <w:proofErr w:type="gramEnd"/>
      <w:r w:rsidR="00974691" w:rsidRPr="00974691">
        <w:rPr>
          <w:rFonts w:ascii="Times New Roman" w:eastAsia="Times New Roman" w:hAnsi="Times New Roman" w:cs="Times New Roman"/>
          <w:sz w:val="24"/>
          <w:szCs w:val="24"/>
        </w:rPr>
        <w:t>402) 872-2230.</w:t>
      </w:r>
    </w:p>
    <w:p w:rsidR="00974691" w:rsidRPr="00974691" w:rsidRDefault="00512006" w:rsidP="00974691">
      <w:pPr>
        <w:widowControl w:val="0"/>
        <w:tabs>
          <w:tab w:val="left" w:pos="-720"/>
          <w:tab w:val="left" w:pos="1800"/>
        </w:tabs>
        <w:autoSpaceDE w:val="0"/>
        <w:autoSpaceDN w:val="0"/>
        <w:adjustRightInd w:val="0"/>
        <w:spacing w:before="50"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974691" w:rsidRPr="00974691">
        <w:rPr>
          <w:rFonts w:ascii="Times New Roman" w:eastAsia="Times New Roman" w:hAnsi="Times New Roman" w:cs="Times New Roman"/>
          <w:sz w:val="24"/>
          <w:szCs w:val="24"/>
        </w:rPr>
        <w:t>Students requesting reasonable accommodation and tutoring services should contact the Center for Achievement and Transition Services (CATS)</w:t>
      </w:r>
    </w:p>
    <w:p w:rsidR="00974691" w:rsidRPr="00974691" w:rsidRDefault="00974691" w:rsidP="00A94F54">
      <w:pPr>
        <w:spacing w:after="0" w:line="240" w:lineRule="auto"/>
        <w:rPr>
          <w:rFonts w:ascii="Times New Roman" w:hAnsi="Times New Roman" w:cs="Times New Roman"/>
          <w:b/>
          <w:sz w:val="24"/>
          <w:szCs w:val="24"/>
        </w:rPr>
      </w:pPr>
    </w:p>
    <w:p w:rsidR="00D24963" w:rsidRPr="00AF3F84" w:rsidRDefault="00D24963" w:rsidP="00A94F54">
      <w:pPr>
        <w:spacing w:after="0" w:line="240" w:lineRule="auto"/>
        <w:rPr>
          <w:rFonts w:ascii="Times New Roman" w:hAnsi="Times New Roman" w:cs="Times New Roman"/>
          <w:b/>
          <w:sz w:val="24"/>
          <w:szCs w:val="24"/>
        </w:rPr>
      </w:pPr>
      <w:proofErr w:type="spellStart"/>
      <w:r w:rsidRPr="00AF3F84">
        <w:rPr>
          <w:rFonts w:ascii="Times New Roman" w:hAnsi="Times New Roman" w:cs="Times New Roman"/>
          <w:b/>
          <w:sz w:val="24"/>
          <w:szCs w:val="24"/>
        </w:rPr>
        <w:t>BlackBoard</w:t>
      </w:r>
      <w:proofErr w:type="spellEnd"/>
    </w:p>
    <w:p w:rsidR="00D24963" w:rsidRDefault="00D24963" w:rsidP="00A94F54">
      <w:pPr>
        <w:spacing w:after="0" w:line="240" w:lineRule="auto"/>
        <w:rPr>
          <w:rFonts w:ascii="Times New Roman" w:hAnsi="Times New Roman" w:cs="Times New Roman"/>
          <w:sz w:val="24"/>
          <w:szCs w:val="24"/>
        </w:rPr>
      </w:pPr>
      <w:r w:rsidRPr="00AF3F84">
        <w:rPr>
          <w:rFonts w:ascii="Times New Roman" w:hAnsi="Times New Roman" w:cs="Times New Roman"/>
          <w:b/>
          <w:sz w:val="24"/>
          <w:szCs w:val="24"/>
        </w:rPr>
        <w:tab/>
      </w:r>
      <w:r w:rsidR="00B0402F" w:rsidRPr="00AF3F84">
        <w:rPr>
          <w:rFonts w:ascii="Times New Roman" w:hAnsi="Times New Roman" w:cs="Times New Roman"/>
          <w:sz w:val="24"/>
          <w:szCs w:val="24"/>
        </w:rPr>
        <w:t>This class has a</w:t>
      </w:r>
      <w:r w:rsidR="00224CF9" w:rsidRPr="00AF3F84">
        <w:rPr>
          <w:rFonts w:ascii="Times New Roman" w:hAnsi="Times New Roman" w:cs="Times New Roman"/>
          <w:sz w:val="24"/>
          <w:szCs w:val="24"/>
        </w:rPr>
        <w:t xml:space="preserve"> </w:t>
      </w:r>
      <w:proofErr w:type="spellStart"/>
      <w:r w:rsidR="00224CF9" w:rsidRPr="00AF3F84">
        <w:rPr>
          <w:rFonts w:ascii="Times New Roman" w:hAnsi="Times New Roman" w:cs="Times New Roman"/>
          <w:sz w:val="24"/>
          <w:szCs w:val="24"/>
        </w:rPr>
        <w:t>BlackBoard</w:t>
      </w:r>
      <w:proofErr w:type="spellEnd"/>
      <w:r w:rsidR="00224CF9" w:rsidRPr="00AF3F84">
        <w:rPr>
          <w:rFonts w:ascii="Times New Roman" w:hAnsi="Times New Roman" w:cs="Times New Roman"/>
          <w:sz w:val="24"/>
          <w:szCs w:val="24"/>
        </w:rPr>
        <w:t xml:space="preserve"> site that you are able to access. The primary purpose of this site is for the recording of grades, so you are able to monitor your own progress. The instructor may also use </w:t>
      </w:r>
      <w:proofErr w:type="spellStart"/>
      <w:r w:rsidR="00224CF9" w:rsidRPr="00AF3F84">
        <w:rPr>
          <w:rFonts w:ascii="Times New Roman" w:hAnsi="Times New Roman" w:cs="Times New Roman"/>
          <w:sz w:val="24"/>
          <w:szCs w:val="24"/>
        </w:rPr>
        <w:t>BlackBoard</w:t>
      </w:r>
      <w:proofErr w:type="spellEnd"/>
      <w:r w:rsidR="00224CF9" w:rsidRPr="00AF3F84">
        <w:rPr>
          <w:rFonts w:ascii="Times New Roman" w:hAnsi="Times New Roman" w:cs="Times New Roman"/>
          <w:sz w:val="24"/>
          <w:szCs w:val="24"/>
        </w:rPr>
        <w:t xml:space="preserve"> to send emails to the entire class and post class announcements, so check the site frequently. The syllabus will also be posted on the </w:t>
      </w:r>
      <w:proofErr w:type="spellStart"/>
      <w:r w:rsidR="00224CF9" w:rsidRPr="00AF3F84">
        <w:rPr>
          <w:rFonts w:ascii="Times New Roman" w:hAnsi="Times New Roman" w:cs="Times New Roman"/>
          <w:sz w:val="24"/>
          <w:szCs w:val="24"/>
        </w:rPr>
        <w:t>BlackBoard</w:t>
      </w:r>
      <w:proofErr w:type="spellEnd"/>
      <w:r w:rsidR="00224CF9" w:rsidRPr="00AF3F84">
        <w:rPr>
          <w:rFonts w:ascii="Times New Roman" w:hAnsi="Times New Roman" w:cs="Times New Roman"/>
          <w:sz w:val="24"/>
          <w:szCs w:val="24"/>
        </w:rPr>
        <w:t xml:space="preserve"> site.</w:t>
      </w:r>
    </w:p>
    <w:p w:rsidR="00937220" w:rsidRDefault="00937220" w:rsidP="00A94F54">
      <w:pPr>
        <w:spacing w:after="0" w:line="240" w:lineRule="auto"/>
        <w:rPr>
          <w:rFonts w:ascii="Times New Roman" w:hAnsi="Times New Roman" w:cs="Times New Roman"/>
          <w:sz w:val="24"/>
          <w:szCs w:val="24"/>
        </w:rPr>
      </w:pPr>
    </w:p>
    <w:p w:rsidR="00BE1E95" w:rsidRDefault="00BE1E95" w:rsidP="00BE1E95">
      <w:pPr>
        <w:spacing w:after="0" w:line="240" w:lineRule="auto"/>
        <w:rPr>
          <w:rFonts w:ascii="Times New Roman" w:hAnsi="Times New Roman" w:cs="Times New Roman"/>
          <w:sz w:val="24"/>
          <w:szCs w:val="24"/>
        </w:rPr>
      </w:pPr>
      <w:r>
        <w:rPr>
          <w:rFonts w:ascii="Times New Roman" w:hAnsi="Times New Roman" w:cs="Times New Roman"/>
          <w:b/>
          <w:sz w:val="24"/>
          <w:szCs w:val="24"/>
        </w:rPr>
        <w:t>Canvas</w:t>
      </w:r>
    </w:p>
    <w:p w:rsidR="00BE1E95" w:rsidRDefault="00BE1E95" w:rsidP="00BE1E95">
      <w:pPr>
        <w:spacing w:after="0" w:line="240" w:lineRule="auto"/>
        <w:ind w:firstLine="720"/>
        <w:rPr>
          <w:rFonts w:ascii="Times New Roman" w:hAnsi="Times New Roman" w:cs="Times New Roman"/>
          <w:sz w:val="24"/>
          <w:szCs w:val="24"/>
        </w:rPr>
      </w:pPr>
      <w:r w:rsidRPr="00BE1E95">
        <w:rPr>
          <w:rFonts w:ascii="Times New Roman" w:hAnsi="Times New Roman" w:cs="Times New Roman"/>
          <w:iCs/>
          <w:sz w:val="24"/>
          <w:szCs w:val="24"/>
        </w:rPr>
        <w:t>As a member of this course, you are part of an exciting pilot with the </w:t>
      </w:r>
      <w:hyperlink r:id="rId8" w:tgtFrame="_blank" w:history="1">
        <w:r w:rsidRPr="00BE1E95">
          <w:rPr>
            <w:rFonts w:ascii="Times New Roman" w:hAnsi="Times New Roman" w:cs="Times New Roman"/>
            <w:iCs/>
            <w:color w:val="0000FF"/>
            <w:sz w:val="24"/>
            <w:szCs w:val="24"/>
            <w:u w:val="single"/>
          </w:rPr>
          <w:t>Kaleidoscope Open Course Initiative</w:t>
        </w:r>
      </w:hyperlink>
      <w:r w:rsidRPr="00BE1E95">
        <w:rPr>
          <w:rFonts w:ascii="Times New Roman" w:hAnsi="Times New Roman" w:cs="Times New Roman"/>
          <w:iCs/>
          <w:sz w:val="24"/>
          <w:szCs w:val="24"/>
        </w:rPr>
        <w:t>, a Next Generation Learning Challenges grant-funded open education project.  The aim of this project is to reduce the cost of higher education by using open educational resources (which means you don't need to purchase a textbook!), and improve student success.  </w:t>
      </w:r>
    </w:p>
    <w:p w:rsidR="00850F51" w:rsidRDefault="00BE1E95" w:rsidP="00850F51">
      <w:r w:rsidRPr="00BE1E95">
        <w:rPr>
          <w:rFonts w:ascii="Times New Roman" w:hAnsi="Times New Roman" w:cs="Times New Roman"/>
          <w:iCs/>
          <w:sz w:val="24"/>
          <w:szCs w:val="24"/>
        </w:rPr>
        <w:t>This semester, you will access you</w:t>
      </w:r>
      <w:r w:rsidR="00975990">
        <w:rPr>
          <w:rFonts w:ascii="Times New Roman" w:hAnsi="Times New Roman" w:cs="Times New Roman"/>
          <w:iCs/>
          <w:sz w:val="24"/>
          <w:szCs w:val="24"/>
        </w:rPr>
        <w:t>r course content</w:t>
      </w:r>
      <w:r w:rsidRPr="00BE1E95">
        <w:rPr>
          <w:rFonts w:ascii="Times New Roman" w:hAnsi="Times New Roman" w:cs="Times New Roman"/>
          <w:iCs/>
          <w:sz w:val="24"/>
          <w:szCs w:val="24"/>
        </w:rPr>
        <w:t xml:space="preserve"> in a sy</w:t>
      </w:r>
      <w:r w:rsidR="00975990">
        <w:rPr>
          <w:rFonts w:ascii="Times New Roman" w:hAnsi="Times New Roman" w:cs="Times New Roman"/>
          <w:iCs/>
          <w:sz w:val="24"/>
          <w:szCs w:val="24"/>
        </w:rPr>
        <w:t xml:space="preserve">stem called Canvas.  The link to the electronic textbook is on the </w:t>
      </w:r>
      <w:proofErr w:type="spellStart"/>
      <w:r w:rsidR="00975990">
        <w:rPr>
          <w:rFonts w:ascii="Times New Roman" w:hAnsi="Times New Roman" w:cs="Times New Roman"/>
          <w:iCs/>
          <w:sz w:val="24"/>
          <w:szCs w:val="24"/>
        </w:rPr>
        <w:t>BlackBoard</w:t>
      </w:r>
      <w:proofErr w:type="spellEnd"/>
      <w:r w:rsidR="00975990">
        <w:rPr>
          <w:rFonts w:ascii="Times New Roman" w:hAnsi="Times New Roman" w:cs="Times New Roman"/>
          <w:iCs/>
          <w:sz w:val="24"/>
          <w:szCs w:val="24"/>
        </w:rPr>
        <w:t xml:space="preserve"> site for this class.</w:t>
      </w:r>
      <w:r w:rsidRPr="00BE1E95">
        <w:rPr>
          <w:rFonts w:ascii="Times New Roman" w:hAnsi="Times New Roman" w:cs="Times New Roman"/>
          <w:iCs/>
          <w:sz w:val="24"/>
          <w:szCs w:val="24"/>
        </w:rPr>
        <w:t xml:space="preserve">  </w:t>
      </w:r>
      <w:r w:rsidR="00080CEB">
        <w:rPr>
          <w:rFonts w:ascii="Times New Roman" w:hAnsi="Times New Roman" w:cs="Times New Roman"/>
          <w:iCs/>
          <w:sz w:val="24"/>
          <w:szCs w:val="24"/>
        </w:rPr>
        <w:t>Here is the link, as well:</w:t>
      </w:r>
      <w:r w:rsidR="00850F51" w:rsidRPr="00850F51">
        <w:t xml:space="preserve"> </w:t>
      </w:r>
      <w:hyperlink r:id="rId9" w:history="1">
        <w:r w:rsidR="00850F51" w:rsidRPr="00D645B4">
          <w:rPr>
            <w:rStyle w:val="Hyperlink"/>
          </w:rPr>
          <w:t>https://lumen.instructure.com/courses/113338/modules</w:t>
        </w:r>
      </w:hyperlink>
    </w:p>
    <w:p w:rsidR="00937220" w:rsidRPr="00850F51" w:rsidRDefault="00937220" w:rsidP="00850F51">
      <w:r>
        <w:rPr>
          <w:rFonts w:ascii="Times New Roman" w:hAnsi="Times New Roman" w:cs="Times New Roman"/>
          <w:b/>
          <w:sz w:val="24"/>
          <w:szCs w:val="24"/>
        </w:rPr>
        <w:lastRenderedPageBreak/>
        <w:t>Course Outline</w:t>
      </w:r>
    </w:p>
    <w:p w:rsidR="00937220" w:rsidRPr="00937220" w:rsidRDefault="00937220" w:rsidP="00A94F54">
      <w:pPr>
        <w:spacing w:after="0" w:line="240" w:lineRule="auto"/>
        <w:rPr>
          <w:rFonts w:ascii="Times New Roman" w:hAnsi="Times New Roman" w:cs="Times New Roman"/>
          <w:sz w:val="24"/>
          <w:szCs w:val="24"/>
        </w:rPr>
      </w:pPr>
      <w:r>
        <w:rPr>
          <w:rFonts w:ascii="Times New Roman" w:hAnsi="Times New Roman" w:cs="Times New Roman"/>
          <w:i/>
          <w:sz w:val="24"/>
          <w:szCs w:val="24"/>
        </w:rPr>
        <w:t xml:space="preserve">Please note that this outline is subject to change. The instructor will announce the changes in class, by email or by a class announcement on </w:t>
      </w:r>
      <w:r w:rsidR="00BE1E95">
        <w:rPr>
          <w:rFonts w:ascii="Times New Roman" w:hAnsi="Times New Roman" w:cs="Times New Roman"/>
          <w:i/>
          <w:sz w:val="24"/>
          <w:szCs w:val="24"/>
        </w:rPr>
        <w:t xml:space="preserve">Blackboard. </w:t>
      </w:r>
      <w:r>
        <w:rPr>
          <w:rFonts w:ascii="Times New Roman" w:hAnsi="Times New Roman" w:cs="Times New Roman"/>
          <w:i/>
          <w:sz w:val="24"/>
          <w:szCs w:val="24"/>
        </w:rPr>
        <w:t>You are responsible for noting any changes.</w:t>
      </w:r>
    </w:p>
    <w:p w:rsidR="001C5574" w:rsidRDefault="001C5574" w:rsidP="00A94F54">
      <w:pPr>
        <w:spacing w:after="0" w:line="240" w:lineRule="auto"/>
        <w:rPr>
          <w:rFonts w:ascii="Times New Roman" w:hAnsi="Times New Roman" w:cs="Times New Roman"/>
          <w:sz w:val="24"/>
          <w:szCs w:val="24"/>
        </w:rPr>
      </w:pPr>
    </w:p>
    <w:p w:rsidR="00A94F54" w:rsidRPr="00BE722D" w:rsidRDefault="00A94F54" w:rsidP="00A94F54">
      <w:pPr>
        <w:spacing w:after="0" w:line="240" w:lineRule="auto"/>
        <w:rPr>
          <w:rFonts w:ascii="Times New Roman" w:hAnsi="Times New Roman" w:cs="Times New Roman"/>
          <w:b/>
          <w:sz w:val="24"/>
          <w:szCs w:val="24"/>
        </w:rPr>
      </w:pPr>
      <w:r w:rsidRPr="00BE722D">
        <w:rPr>
          <w:rFonts w:ascii="Times New Roman" w:hAnsi="Times New Roman" w:cs="Times New Roman"/>
          <w:b/>
          <w:sz w:val="24"/>
          <w:szCs w:val="24"/>
        </w:rPr>
        <w:t>Week One</w:t>
      </w:r>
    </w:p>
    <w:p w:rsidR="00A94F54" w:rsidRDefault="00A94F54" w:rsidP="006307B8">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6307B8">
        <w:rPr>
          <w:rFonts w:ascii="Times New Roman" w:hAnsi="Times New Roman" w:cs="Times New Roman"/>
          <w:sz w:val="24"/>
          <w:szCs w:val="24"/>
        </w:rPr>
        <w:t>Welcome; review of syllabus and class requirements; di</w:t>
      </w:r>
      <w:r w:rsidR="00850F51">
        <w:rPr>
          <w:rFonts w:ascii="Times New Roman" w:hAnsi="Times New Roman" w:cs="Times New Roman"/>
          <w:sz w:val="24"/>
          <w:szCs w:val="24"/>
        </w:rPr>
        <w:t>agnostic testing</w:t>
      </w:r>
    </w:p>
    <w:p w:rsidR="00A94F54" w:rsidRDefault="00A94F54" w:rsidP="00A94F54">
      <w:pPr>
        <w:spacing w:after="0" w:line="240" w:lineRule="auto"/>
        <w:rPr>
          <w:rFonts w:ascii="Times New Roman" w:hAnsi="Times New Roman" w:cs="Times New Roman"/>
          <w:sz w:val="24"/>
          <w:szCs w:val="24"/>
        </w:rPr>
      </w:pPr>
    </w:p>
    <w:p w:rsidR="00A94F54" w:rsidRPr="00BE722D" w:rsidRDefault="00A94F54" w:rsidP="00A94F54">
      <w:pPr>
        <w:spacing w:after="0" w:line="240" w:lineRule="auto"/>
        <w:rPr>
          <w:rFonts w:ascii="Times New Roman" w:hAnsi="Times New Roman" w:cs="Times New Roman"/>
          <w:b/>
          <w:sz w:val="24"/>
          <w:szCs w:val="24"/>
        </w:rPr>
      </w:pPr>
      <w:r w:rsidRPr="00BE722D">
        <w:rPr>
          <w:rFonts w:ascii="Times New Roman" w:hAnsi="Times New Roman" w:cs="Times New Roman"/>
          <w:b/>
          <w:sz w:val="24"/>
          <w:szCs w:val="24"/>
        </w:rPr>
        <w:t>Week Two</w:t>
      </w:r>
    </w:p>
    <w:p w:rsidR="0028133A" w:rsidRDefault="00A94F54" w:rsidP="0028133A">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28133A">
        <w:rPr>
          <w:rFonts w:ascii="Times New Roman" w:hAnsi="Times New Roman" w:cs="Times New Roman"/>
          <w:sz w:val="24"/>
          <w:szCs w:val="24"/>
        </w:rPr>
        <w:t>Topic: Obesity in America</w:t>
      </w:r>
    </w:p>
    <w:p w:rsidR="0028133A" w:rsidRDefault="0028133A" w:rsidP="0028133A">
      <w:pPr>
        <w:spacing w:after="0" w:line="240" w:lineRule="auto"/>
        <w:rPr>
          <w:rFonts w:ascii="Times New Roman" w:hAnsi="Times New Roman" w:cs="Times New Roman"/>
          <w:sz w:val="24"/>
          <w:szCs w:val="24"/>
        </w:rPr>
      </w:pPr>
      <w:r>
        <w:rPr>
          <w:rFonts w:ascii="Times New Roman" w:hAnsi="Times New Roman" w:cs="Times New Roman"/>
          <w:sz w:val="24"/>
          <w:szCs w:val="24"/>
        </w:rPr>
        <w:tab/>
        <w:t>Task: Position paper on taxing junk food</w:t>
      </w:r>
    </w:p>
    <w:p w:rsidR="0028133A" w:rsidRDefault="00A94F54" w:rsidP="0028133A">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Grammar point: </w:t>
      </w:r>
      <w:r w:rsidR="00EC7212">
        <w:rPr>
          <w:rFonts w:ascii="Times New Roman" w:hAnsi="Times New Roman" w:cs="Times New Roman"/>
          <w:sz w:val="24"/>
          <w:szCs w:val="24"/>
        </w:rPr>
        <w:t xml:space="preserve"> Subjects and Verbs/Irregular Verbs</w:t>
      </w:r>
      <w:r w:rsidR="0028133A">
        <w:rPr>
          <w:rFonts w:ascii="Times New Roman" w:hAnsi="Times New Roman" w:cs="Times New Roman"/>
          <w:sz w:val="24"/>
          <w:szCs w:val="24"/>
        </w:rPr>
        <w:t>/Subject-</w:t>
      </w:r>
    </w:p>
    <w:p w:rsidR="00C704DD" w:rsidRDefault="00EC7212" w:rsidP="00EC7212">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Verb Agreement</w:t>
      </w:r>
    </w:p>
    <w:p w:rsidR="00A94F54" w:rsidRDefault="00A94F54" w:rsidP="00A94F54">
      <w:pPr>
        <w:spacing w:after="0" w:line="240" w:lineRule="auto"/>
        <w:rPr>
          <w:rFonts w:ascii="Times New Roman" w:hAnsi="Times New Roman" w:cs="Times New Roman"/>
          <w:sz w:val="24"/>
          <w:szCs w:val="24"/>
        </w:rPr>
      </w:pPr>
    </w:p>
    <w:p w:rsidR="00A94F54" w:rsidRPr="00BE722D" w:rsidRDefault="00A94F54" w:rsidP="00A94F54">
      <w:pPr>
        <w:spacing w:after="0" w:line="240" w:lineRule="auto"/>
        <w:rPr>
          <w:rFonts w:ascii="Times New Roman" w:hAnsi="Times New Roman" w:cs="Times New Roman"/>
          <w:b/>
          <w:sz w:val="24"/>
          <w:szCs w:val="24"/>
        </w:rPr>
      </w:pPr>
      <w:r w:rsidRPr="00BE722D">
        <w:rPr>
          <w:rFonts w:ascii="Times New Roman" w:hAnsi="Times New Roman" w:cs="Times New Roman"/>
          <w:b/>
          <w:sz w:val="24"/>
          <w:szCs w:val="24"/>
        </w:rPr>
        <w:t>Week Three</w:t>
      </w:r>
    </w:p>
    <w:p w:rsidR="00A94F54" w:rsidRDefault="00A94F54" w:rsidP="00A94F54">
      <w:pPr>
        <w:spacing w:after="0" w:line="240" w:lineRule="auto"/>
        <w:rPr>
          <w:rFonts w:ascii="Times New Roman" w:hAnsi="Times New Roman" w:cs="Times New Roman"/>
          <w:sz w:val="24"/>
          <w:szCs w:val="24"/>
        </w:rPr>
      </w:pPr>
      <w:r>
        <w:rPr>
          <w:rFonts w:ascii="Times New Roman" w:hAnsi="Times New Roman" w:cs="Times New Roman"/>
          <w:sz w:val="24"/>
          <w:szCs w:val="24"/>
        </w:rPr>
        <w:tab/>
        <w:t>Topic: Social media and bullying</w:t>
      </w:r>
    </w:p>
    <w:p w:rsidR="00A94F54" w:rsidRDefault="00A94F54" w:rsidP="00A94F54">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Task: Formulate an anti-bullying policy for </w:t>
      </w:r>
      <w:r w:rsidR="00B2541D">
        <w:rPr>
          <w:rFonts w:ascii="Times New Roman" w:hAnsi="Times New Roman" w:cs="Times New Roman"/>
          <w:sz w:val="24"/>
          <w:szCs w:val="24"/>
        </w:rPr>
        <w:t>Facebook</w:t>
      </w:r>
    </w:p>
    <w:p w:rsidR="00A94F54" w:rsidRDefault="009F2887" w:rsidP="00A94F54">
      <w:pPr>
        <w:spacing w:after="0" w:line="240" w:lineRule="auto"/>
        <w:rPr>
          <w:rFonts w:ascii="Times New Roman" w:hAnsi="Times New Roman" w:cs="Times New Roman"/>
          <w:sz w:val="24"/>
          <w:szCs w:val="24"/>
        </w:rPr>
      </w:pPr>
      <w:r>
        <w:rPr>
          <w:rFonts w:ascii="Times New Roman" w:hAnsi="Times New Roman" w:cs="Times New Roman"/>
          <w:sz w:val="24"/>
          <w:szCs w:val="24"/>
        </w:rPr>
        <w:tab/>
        <w:t>Grammar p</w:t>
      </w:r>
      <w:r w:rsidR="00EC7212">
        <w:rPr>
          <w:rFonts w:ascii="Times New Roman" w:hAnsi="Times New Roman" w:cs="Times New Roman"/>
          <w:sz w:val="24"/>
          <w:szCs w:val="24"/>
        </w:rPr>
        <w:t xml:space="preserve">oint: Sentence Types </w:t>
      </w:r>
    </w:p>
    <w:p w:rsidR="0077677D" w:rsidRDefault="00850F51" w:rsidP="00A94F54">
      <w:pPr>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A94F54" w:rsidRPr="00BE722D" w:rsidRDefault="00A94F54" w:rsidP="00A94F54">
      <w:pPr>
        <w:spacing w:after="0" w:line="240" w:lineRule="auto"/>
        <w:rPr>
          <w:rFonts w:ascii="Times New Roman" w:hAnsi="Times New Roman" w:cs="Times New Roman"/>
          <w:b/>
          <w:sz w:val="24"/>
          <w:szCs w:val="24"/>
        </w:rPr>
      </w:pPr>
      <w:r w:rsidRPr="00BE722D">
        <w:rPr>
          <w:rFonts w:ascii="Times New Roman" w:hAnsi="Times New Roman" w:cs="Times New Roman"/>
          <w:b/>
          <w:sz w:val="24"/>
          <w:szCs w:val="24"/>
        </w:rPr>
        <w:t>Week Four</w:t>
      </w:r>
    </w:p>
    <w:p w:rsidR="00A94F54" w:rsidRDefault="00A94F54" w:rsidP="00A94F54">
      <w:pPr>
        <w:spacing w:after="0" w:line="240" w:lineRule="auto"/>
        <w:rPr>
          <w:rFonts w:ascii="Times New Roman" w:hAnsi="Times New Roman" w:cs="Times New Roman"/>
          <w:sz w:val="24"/>
          <w:szCs w:val="24"/>
        </w:rPr>
      </w:pPr>
      <w:r>
        <w:rPr>
          <w:rFonts w:ascii="Times New Roman" w:hAnsi="Times New Roman" w:cs="Times New Roman"/>
          <w:sz w:val="24"/>
          <w:szCs w:val="24"/>
        </w:rPr>
        <w:tab/>
        <w:t>Topic: Compensation for Division I college athletes</w:t>
      </w:r>
    </w:p>
    <w:p w:rsidR="00A94F54" w:rsidRDefault="00A94F54" w:rsidP="00A94F54">
      <w:pPr>
        <w:spacing w:after="0" w:line="240" w:lineRule="auto"/>
        <w:rPr>
          <w:rFonts w:ascii="Times New Roman" w:hAnsi="Times New Roman" w:cs="Times New Roman"/>
          <w:sz w:val="24"/>
          <w:szCs w:val="24"/>
        </w:rPr>
      </w:pPr>
      <w:r>
        <w:rPr>
          <w:rFonts w:ascii="Times New Roman" w:hAnsi="Times New Roman" w:cs="Times New Roman"/>
          <w:sz w:val="24"/>
          <w:szCs w:val="24"/>
        </w:rPr>
        <w:tab/>
        <w:t>Task: Position paper on paying college athletes</w:t>
      </w:r>
    </w:p>
    <w:p w:rsidR="00C704DD" w:rsidRDefault="00A94F54" w:rsidP="00A94F54">
      <w:pPr>
        <w:spacing w:after="0" w:line="240" w:lineRule="auto"/>
        <w:rPr>
          <w:rFonts w:ascii="Times New Roman" w:hAnsi="Times New Roman" w:cs="Times New Roman"/>
          <w:sz w:val="24"/>
          <w:szCs w:val="24"/>
        </w:rPr>
      </w:pPr>
      <w:r>
        <w:rPr>
          <w:rFonts w:ascii="Times New Roman" w:hAnsi="Times New Roman" w:cs="Times New Roman"/>
          <w:sz w:val="24"/>
          <w:szCs w:val="24"/>
        </w:rPr>
        <w:tab/>
        <w:t>Gra</w:t>
      </w:r>
      <w:r w:rsidR="009F2887">
        <w:rPr>
          <w:rFonts w:ascii="Times New Roman" w:hAnsi="Times New Roman" w:cs="Times New Roman"/>
          <w:sz w:val="24"/>
          <w:szCs w:val="24"/>
        </w:rPr>
        <w:t>mma</w:t>
      </w:r>
      <w:r w:rsidR="00EC7212">
        <w:rPr>
          <w:rFonts w:ascii="Times New Roman" w:hAnsi="Times New Roman" w:cs="Times New Roman"/>
          <w:sz w:val="24"/>
          <w:szCs w:val="24"/>
        </w:rPr>
        <w:t xml:space="preserve">r point: Fragments I </w:t>
      </w:r>
    </w:p>
    <w:p w:rsidR="00A94F54" w:rsidRDefault="00A94F54" w:rsidP="00A94F54">
      <w:pPr>
        <w:spacing w:after="0" w:line="240" w:lineRule="auto"/>
        <w:rPr>
          <w:rFonts w:ascii="Times New Roman" w:hAnsi="Times New Roman" w:cs="Times New Roman"/>
          <w:sz w:val="24"/>
          <w:szCs w:val="24"/>
        </w:rPr>
      </w:pPr>
    </w:p>
    <w:p w:rsidR="00A94F54" w:rsidRPr="00BE722D" w:rsidRDefault="00A94F54" w:rsidP="00A94F54">
      <w:pPr>
        <w:spacing w:after="0" w:line="240" w:lineRule="auto"/>
        <w:rPr>
          <w:rFonts w:ascii="Times New Roman" w:hAnsi="Times New Roman" w:cs="Times New Roman"/>
          <w:b/>
          <w:sz w:val="24"/>
          <w:szCs w:val="24"/>
        </w:rPr>
      </w:pPr>
      <w:r w:rsidRPr="00BE722D">
        <w:rPr>
          <w:rFonts w:ascii="Times New Roman" w:hAnsi="Times New Roman" w:cs="Times New Roman"/>
          <w:b/>
          <w:sz w:val="24"/>
          <w:szCs w:val="24"/>
        </w:rPr>
        <w:t>Week Five</w:t>
      </w:r>
    </w:p>
    <w:p w:rsidR="00A94F54" w:rsidRDefault="00A94F54" w:rsidP="00A94F54">
      <w:pPr>
        <w:spacing w:after="0" w:line="240" w:lineRule="auto"/>
        <w:rPr>
          <w:rFonts w:ascii="Times New Roman" w:hAnsi="Times New Roman" w:cs="Times New Roman"/>
          <w:sz w:val="24"/>
          <w:szCs w:val="24"/>
        </w:rPr>
      </w:pPr>
      <w:r>
        <w:rPr>
          <w:rFonts w:ascii="Times New Roman" w:hAnsi="Times New Roman" w:cs="Times New Roman"/>
          <w:sz w:val="24"/>
          <w:szCs w:val="24"/>
        </w:rPr>
        <w:tab/>
        <w:t>Topic: Modern takes on old fairy tales</w:t>
      </w:r>
    </w:p>
    <w:p w:rsidR="00A94F54" w:rsidRDefault="00A94F54" w:rsidP="00A94F54">
      <w:pPr>
        <w:spacing w:after="0" w:line="240" w:lineRule="auto"/>
        <w:rPr>
          <w:rFonts w:ascii="Times New Roman" w:hAnsi="Times New Roman" w:cs="Times New Roman"/>
          <w:sz w:val="24"/>
          <w:szCs w:val="24"/>
        </w:rPr>
      </w:pPr>
      <w:r>
        <w:rPr>
          <w:rFonts w:ascii="Times New Roman" w:hAnsi="Times New Roman" w:cs="Times New Roman"/>
          <w:sz w:val="24"/>
          <w:szCs w:val="24"/>
        </w:rPr>
        <w:tab/>
        <w:t>Task: Write a present-day fairy tale</w:t>
      </w:r>
    </w:p>
    <w:p w:rsidR="00A94F54" w:rsidRDefault="00A94F54" w:rsidP="00A94F54">
      <w:pPr>
        <w:spacing w:after="0" w:line="240" w:lineRule="auto"/>
        <w:rPr>
          <w:rFonts w:ascii="Times New Roman" w:hAnsi="Times New Roman" w:cs="Times New Roman"/>
          <w:sz w:val="24"/>
          <w:szCs w:val="24"/>
        </w:rPr>
      </w:pPr>
      <w:r>
        <w:rPr>
          <w:rFonts w:ascii="Times New Roman" w:hAnsi="Times New Roman" w:cs="Times New Roman"/>
          <w:sz w:val="24"/>
          <w:szCs w:val="24"/>
        </w:rPr>
        <w:tab/>
        <w:t>Gram</w:t>
      </w:r>
      <w:r w:rsidR="009F2887">
        <w:rPr>
          <w:rFonts w:ascii="Times New Roman" w:hAnsi="Times New Roman" w:cs="Times New Roman"/>
          <w:sz w:val="24"/>
          <w:szCs w:val="24"/>
        </w:rPr>
        <w:t>mar</w:t>
      </w:r>
      <w:r w:rsidR="00EC7212">
        <w:rPr>
          <w:rFonts w:ascii="Times New Roman" w:hAnsi="Times New Roman" w:cs="Times New Roman"/>
          <w:sz w:val="24"/>
          <w:szCs w:val="24"/>
        </w:rPr>
        <w:t xml:space="preserve"> point: Fragments II </w:t>
      </w:r>
    </w:p>
    <w:p w:rsidR="0077677D" w:rsidRDefault="00850F51" w:rsidP="00A94F54">
      <w:pPr>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A94F54" w:rsidRPr="00BE722D" w:rsidRDefault="00A94F54" w:rsidP="00A94F54">
      <w:pPr>
        <w:spacing w:after="0" w:line="240" w:lineRule="auto"/>
        <w:rPr>
          <w:rFonts w:ascii="Times New Roman" w:hAnsi="Times New Roman" w:cs="Times New Roman"/>
          <w:b/>
          <w:sz w:val="24"/>
          <w:szCs w:val="24"/>
        </w:rPr>
      </w:pPr>
      <w:r w:rsidRPr="00BE722D">
        <w:rPr>
          <w:rFonts w:ascii="Times New Roman" w:hAnsi="Times New Roman" w:cs="Times New Roman"/>
          <w:b/>
          <w:sz w:val="24"/>
          <w:szCs w:val="24"/>
        </w:rPr>
        <w:t>Week Six</w:t>
      </w:r>
    </w:p>
    <w:p w:rsidR="00A94F54" w:rsidRDefault="00A94F54" w:rsidP="00A94F54">
      <w:pPr>
        <w:spacing w:after="0" w:line="240" w:lineRule="auto"/>
        <w:rPr>
          <w:rFonts w:ascii="Times New Roman" w:hAnsi="Times New Roman" w:cs="Times New Roman"/>
          <w:sz w:val="24"/>
          <w:szCs w:val="24"/>
        </w:rPr>
      </w:pPr>
      <w:r>
        <w:rPr>
          <w:rFonts w:ascii="Times New Roman" w:hAnsi="Times New Roman" w:cs="Times New Roman"/>
          <w:sz w:val="24"/>
          <w:szCs w:val="24"/>
        </w:rPr>
        <w:tab/>
        <w:t>Topic: College students and credit cards</w:t>
      </w:r>
    </w:p>
    <w:p w:rsidR="00A94F54" w:rsidRDefault="00A94F54" w:rsidP="00A94F54">
      <w:pPr>
        <w:spacing w:after="0" w:line="240" w:lineRule="auto"/>
        <w:rPr>
          <w:rFonts w:ascii="Times New Roman" w:hAnsi="Times New Roman" w:cs="Times New Roman"/>
          <w:sz w:val="24"/>
          <w:szCs w:val="24"/>
        </w:rPr>
      </w:pPr>
      <w:r>
        <w:rPr>
          <w:rFonts w:ascii="Times New Roman" w:hAnsi="Times New Roman" w:cs="Times New Roman"/>
          <w:sz w:val="24"/>
          <w:szCs w:val="24"/>
        </w:rPr>
        <w:tab/>
        <w:t>Task: Formulate a poli</w:t>
      </w:r>
      <w:r w:rsidR="00CA2321">
        <w:rPr>
          <w:rFonts w:ascii="Times New Roman" w:hAnsi="Times New Roman" w:cs="Times New Roman"/>
          <w:sz w:val="24"/>
          <w:szCs w:val="24"/>
        </w:rPr>
        <w:t>cy for a credit card company limiting student access</w:t>
      </w:r>
    </w:p>
    <w:p w:rsidR="00C704DD" w:rsidRDefault="00A94F54" w:rsidP="00A94F54">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Grammar point: </w:t>
      </w:r>
      <w:r w:rsidR="009F2887">
        <w:rPr>
          <w:rFonts w:ascii="Times New Roman" w:hAnsi="Times New Roman" w:cs="Times New Roman"/>
          <w:sz w:val="24"/>
          <w:szCs w:val="24"/>
        </w:rPr>
        <w:t>Run-ons</w:t>
      </w:r>
      <w:r w:rsidR="00EC7212">
        <w:rPr>
          <w:rFonts w:ascii="Times New Roman" w:hAnsi="Times New Roman" w:cs="Times New Roman"/>
          <w:sz w:val="24"/>
          <w:szCs w:val="24"/>
        </w:rPr>
        <w:t xml:space="preserve"> and Comma Splices I </w:t>
      </w:r>
    </w:p>
    <w:p w:rsidR="00A94F54" w:rsidRDefault="00A94F54" w:rsidP="00A94F54">
      <w:pPr>
        <w:spacing w:after="0" w:line="240" w:lineRule="auto"/>
        <w:rPr>
          <w:rFonts w:ascii="Times New Roman" w:hAnsi="Times New Roman" w:cs="Times New Roman"/>
          <w:sz w:val="24"/>
          <w:szCs w:val="24"/>
        </w:rPr>
      </w:pPr>
    </w:p>
    <w:p w:rsidR="00A94F54" w:rsidRPr="00BE722D" w:rsidRDefault="00A94F54" w:rsidP="00A94F54">
      <w:pPr>
        <w:spacing w:after="0" w:line="240" w:lineRule="auto"/>
        <w:rPr>
          <w:rFonts w:ascii="Times New Roman" w:hAnsi="Times New Roman" w:cs="Times New Roman"/>
          <w:b/>
          <w:sz w:val="24"/>
          <w:szCs w:val="24"/>
        </w:rPr>
      </w:pPr>
      <w:r w:rsidRPr="00BE722D">
        <w:rPr>
          <w:rFonts w:ascii="Times New Roman" w:hAnsi="Times New Roman" w:cs="Times New Roman"/>
          <w:b/>
          <w:sz w:val="24"/>
          <w:szCs w:val="24"/>
        </w:rPr>
        <w:t>Week Seven</w:t>
      </w:r>
    </w:p>
    <w:p w:rsidR="00A94F54" w:rsidRDefault="00A94F54" w:rsidP="00A94F54">
      <w:pPr>
        <w:spacing w:after="0" w:line="240" w:lineRule="auto"/>
        <w:rPr>
          <w:rFonts w:ascii="Times New Roman" w:hAnsi="Times New Roman" w:cs="Times New Roman"/>
          <w:sz w:val="24"/>
          <w:szCs w:val="24"/>
        </w:rPr>
      </w:pPr>
      <w:r>
        <w:rPr>
          <w:rFonts w:ascii="Times New Roman" w:hAnsi="Times New Roman" w:cs="Times New Roman"/>
          <w:sz w:val="24"/>
          <w:szCs w:val="24"/>
        </w:rPr>
        <w:tab/>
        <w:t>Topic: Identity – which box are you? (College applications, employment forms, etc.)</w:t>
      </w:r>
    </w:p>
    <w:p w:rsidR="00A94F54" w:rsidRDefault="00A94F54" w:rsidP="00A94F54">
      <w:pPr>
        <w:spacing w:after="0" w:line="240" w:lineRule="auto"/>
        <w:rPr>
          <w:rFonts w:ascii="Times New Roman" w:hAnsi="Times New Roman" w:cs="Times New Roman"/>
          <w:sz w:val="24"/>
          <w:szCs w:val="24"/>
        </w:rPr>
      </w:pPr>
      <w:r>
        <w:rPr>
          <w:rFonts w:ascii="Times New Roman" w:hAnsi="Times New Roman" w:cs="Times New Roman"/>
          <w:sz w:val="24"/>
          <w:szCs w:val="24"/>
        </w:rPr>
        <w:tab/>
        <w:t>Task: Describe your identity</w:t>
      </w:r>
    </w:p>
    <w:p w:rsidR="00A94F54" w:rsidRDefault="009F2887" w:rsidP="00A94F54">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Grammar point:  Run-ons </w:t>
      </w:r>
      <w:r w:rsidR="00EC7212">
        <w:rPr>
          <w:rFonts w:ascii="Times New Roman" w:hAnsi="Times New Roman" w:cs="Times New Roman"/>
          <w:sz w:val="24"/>
          <w:szCs w:val="24"/>
        </w:rPr>
        <w:t xml:space="preserve">and Comma Splices II </w:t>
      </w:r>
    </w:p>
    <w:p w:rsidR="0077677D" w:rsidRDefault="0077677D" w:rsidP="00A94F54">
      <w:pPr>
        <w:spacing w:after="0" w:line="240" w:lineRule="auto"/>
        <w:rPr>
          <w:rFonts w:ascii="Times New Roman" w:hAnsi="Times New Roman" w:cs="Times New Roman"/>
          <w:sz w:val="24"/>
          <w:szCs w:val="24"/>
        </w:rPr>
      </w:pPr>
      <w:r>
        <w:rPr>
          <w:rFonts w:ascii="Times New Roman" w:hAnsi="Times New Roman" w:cs="Times New Roman"/>
          <w:sz w:val="24"/>
          <w:szCs w:val="24"/>
        </w:rPr>
        <w:tab/>
        <w:t>Essay DUE</w:t>
      </w:r>
    </w:p>
    <w:p w:rsidR="00A94F54" w:rsidRDefault="00A94F54" w:rsidP="00A94F54">
      <w:pPr>
        <w:spacing w:after="0" w:line="240" w:lineRule="auto"/>
        <w:rPr>
          <w:rFonts w:ascii="Times New Roman" w:hAnsi="Times New Roman" w:cs="Times New Roman"/>
          <w:sz w:val="24"/>
          <w:szCs w:val="24"/>
        </w:rPr>
      </w:pPr>
    </w:p>
    <w:p w:rsidR="00A94F54" w:rsidRPr="00BE722D" w:rsidRDefault="00A94F54" w:rsidP="00A94F54">
      <w:pPr>
        <w:spacing w:after="0" w:line="240" w:lineRule="auto"/>
        <w:rPr>
          <w:rFonts w:ascii="Times New Roman" w:hAnsi="Times New Roman" w:cs="Times New Roman"/>
          <w:b/>
          <w:sz w:val="24"/>
          <w:szCs w:val="24"/>
        </w:rPr>
      </w:pPr>
      <w:r w:rsidRPr="00BE722D">
        <w:rPr>
          <w:rFonts w:ascii="Times New Roman" w:hAnsi="Times New Roman" w:cs="Times New Roman"/>
          <w:b/>
          <w:sz w:val="24"/>
          <w:szCs w:val="24"/>
        </w:rPr>
        <w:t>Week Eight</w:t>
      </w:r>
    </w:p>
    <w:p w:rsidR="00A94F54" w:rsidRDefault="00A94F54" w:rsidP="00A94F54">
      <w:pPr>
        <w:spacing w:after="0" w:line="240" w:lineRule="auto"/>
        <w:rPr>
          <w:rFonts w:ascii="Times New Roman" w:hAnsi="Times New Roman" w:cs="Times New Roman"/>
          <w:sz w:val="24"/>
          <w:szCs w:val="24"/>
        </w:rPr>
      </w:pPr>
      <w:r>
        <w:rPr>
          <w:rFonts w:ascii="Times New Roman" w:hAnsi="Times New Roman" w:cs="Times New Roman"/>
          <w:sz w:val="24"/>
          <w:szCs w:val="24"/>
        </w:rPr>
        <w:tab/>
        <w:t>Topic: Government support for college students</w:t>
      </w:r>
    </w:p>
    <w:p w:rsidR="00A94F54" w:rsidRDefault="00A94F54" w:rsidP="00A94F54">
      <w:pPr>
        <w:spacing w:after="0" w:line="240" w:lineRule="auto"/>
        <w:rPr>
          <w:rFonts w:ascii="Times New Roman" w:hAnsi="Times New Roman" w:cs="Times New Roman"/>
          <w:sz w:val="24"/>
          <w:szCs w:val="24"/>
        </w:rPr>
      </w:pPr>
      <w:r>
        <w:rPr>
          <w:rFonts w:ascii="Times New Roman" w:hAnsi="Times New Roman" w:cs="Times New Roman"/>
          <w:sz w:val="24"/>
          <w:szCs w:val="24"/>
        </w:rPr>
        <w:tab/>
        <w:t>Task: Propose three changes to the current system of student financial aid</w:t>
      </w:r>
    </w:p>
    <w:p w:rsidR="00A94F54" w:rsidRDefault="00A94F54" w:rsidP="00A94F54">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826778">
        <w:rPr>
          <w:rFonts w:ascii="Times New Roman" w:hAnsi="Times New Roman" w:cs="Times New Roman"/>
          <w:sz w:val="24"/>
          <w:szCs w:val="24"/>
        </w:rPr>
        <w:t>Gramm</w:t>
      </w:r>
      <w:r w:rsidR="00EC7212">
        <w:rPr>
          <w:rFonts w:ascii="Times New Roman" w:hAnsi="Times New Roman" w:cs="Times New Roman"/>
          <w:sz w:val="24"/>
          <w:szCs w:val="24"/>
        </w:rPr>
        <w:t>ar point: The Comma</w:t>
      </w:r>
      <w:r w:rsidR="008618C7">
        <w:rPr>
          <w:rFonts w:ascii="Times New Roman" w:hAnsi="Times New Roman" w:cs="Times New Roman"/>
          <w:sz w:val="24"/>
          <w:szCs w:val="24"/>
        </w:rPr>
        <w:t xml:space="preserve"> I and II</w:t>
      </w:r>
    </w:p>
    <w:p w:rsidR="00C704DD" w:rsidRDefault="00EC7212" w:rsidP="00A94F54">
      <w:pPr>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811BC6" w:rsidRDefault="00811BC6" w:rsidP="00A94F54">
      <w:pPr>
        <w:spacing w:after="0" w:line="240" w:lineRule="auto"/>
        <w:rPr>
          <w:rFonts w:ascii="Times New Roman" w:hAnsi="Times New Roman" w:cs="Times New Roman"/>
          <w:sz w:val="24"/>
          <w:szCs w:val="24"/>
        </w:rPr>
      </w:pPr>
    </w:p>
    <w:p w:rsidR="00A94F54" w:rsidRPr="00BE722D" w:rsidRDefault="00A94F54" w:rsidP="00A94F54">
      <w:pPr>
        <w:spacing w:after="0" w:line="240" w:lineRule="auto"/>
        <w:rPr>
          <w:rFonts w:ascii="Times New Roman" w:hAnsi="Times New Roman" w:cs="Times New Roman"/>
          <w:b/>
          <w:sz w:val="24"/>
          <w:szCs w:val="24"/>
        </w:rPr>
      </w:pPr>
      <w:r w:rsidRPr="00BE722D">
        <w:rPr>
          <w:rFonts w:ascii="Times New Roman" w:hAnsi="Times New Roman" w:cs="Times New Roman"/>
          <w:b/>
          <w:sz w:val="24"/>
          <w:szCs w:val="24"/>
        </w:rPr>
        <w:lastRenderedPageBreak/>
        <w:t>Week Nine</w:t>
      </w:r>
      <w:r w:rsidR="008618C7">
        <w:rPr>
          <w:rFonts w:ascii="Times New Roman" w:hAnsi="Times New Roman" w:cs="Times New Roman"/>
          <w:b/>
          <w:sz w:val="24"/>
          <w:szCs w:val="24"/>
        </w:rPr>
        <w:t xml:space="preserve"> - Mid-Term Break</w:t>
      </w:r>
    </w:p>
    <w:p w:rsidR="0077677D" w:rsidRDefault="00C8222B" w:rsidP="008618C7">
      <w:pPr>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A94F54" w:rsidRPr="00BE722D" w:rsidRDefault="00A94F54" w:rsidP="00A94F54">
      <w:pPr>
        <w:spacing w:after="0" w:line="240" w:lineRule="auto"/>
        <w:rPr>
          <w:rFonts w:ascii="Times New Roman" w:hAnsi="Times New Roman" w:cs="Times New Roman"/>
          <w:b/>
          <w:sz w:val="24"/>
          <w:szCs w:val="24"/>
        </w:rPr>
      </w:pPr>
      <w:r w:rsidRPr="00BE722D">
        <w:rPr>
          <w:rFonts w:ascii="Times New Roman" w:hAnsi="Times New Roman" w:cs="Times New Roman"/>
          <w:b/>
          <w:sz w:val="24"/>
          <w:szCs w:val="24"/>
        </w:rPr>
        <w:t>Week Ten:</w:t>
      </w:r>
    </w:p>
    <w:p w:rsidR="00A94F54" w:rsidRDefault="00A94F54" w:rsidP="00A94F54">
      <w:pPr>
        <w:spacing w:after="0" w:line="240" w:lineRule="auto"/>
        <w:rPr>
          <w:rFonts w:ascii="Times New Roman" w:hAnsi="Times New Roman" w:cs="Times New Roman"/>
          <w:sz w:val="24"/>
          <w:szCs w:val="24"/>
        </w:rPr>
      </w:pPr>
      <w:r>
        <w:rPr>
          <w:rFonts w:ascii="Times New Roman" w:hAnsi="Times New Roman" w:cs="Times New Roman"/>
          <w:sz w:val="24"/>
          <w:szCs w:val="24"/>
        </w:rPr>
        <w:tab/>
        <w:t>Topic: The drinking age</w:t>
      </w:r>
    </w:p>
    <w:p w:rsidR="00A94F54" w:rsidRDefault="00A94F54" w:rsidP="00A94F54">
      <w:pPr>
        <w:spacing w:after="0" w:line="240" w:lineRule="auto"/>
        <w:rPr>
          <w:rFonts w:ascii="Times New Roman" w:hAnsi="Times New Roman" w:cs="Times New Roman"/>
          <w:sz w:val="24"/>
          <w:szCs w:val="24"/>
        </w:rPr>
      </w:pPr>
      <w:r>
        <w:rPr>
          <w:rFonts w:ascii="Times New Roman" w:hAnsi="Times New Roman" w:cs="Times New Roman"/>
          <w:sz w:val="24"/>
          <w:szCs w:val="24"/>
        </w:rPr>
        <w:tab/>
        <w:t>Task: Position paper on whether or not the drinking age should be lowered</w:t>
      </w:r>
    </w:p>
    <w:p w:rsidR="00A94F54" w:rsidRDefault="0094274B" w:rsidP="00A94F54">
      <w:pPr>
        <w:spacing w:after="0" w:line="240" w:lineRule="auto"/>
        <w:rPr>
          <w:rFonts w:ascii="Times New Roman" w:hAnsi="Times New Roman" w:cs="Times New Roman"/>
          <w:sz w:val="24"/>
          <w:szCs w:val="24"/>
        </w:rPr>
      </w:pPr>
      <w:r>
        <w:rPr>
          <w:rFonts w:ascii="Times New Roman" w:hAnsi="Times New Roman" w:cs="Times New Roman"/>
          <w:sz w:val="24"/>
          <w:szCs w:val="24"/>
        </w:rPr>
        <w:tab/>
        <w:t>Grammar</w:t>
      </w:r>
      <w:r w:rsidR="008119CC">
        <w:rPr>
          <w:rFonts w:ascii="Times New Roman" w:hAnsi="Times New Roman" w:cs="Times New Roman"/>
          <w:sz w:val="24"/>
          <w:szCs w:val="24"/>
        </w:rPr>
        <w:t xml:space="preserve"> point: Parallelism </w:t>
      </w:r>
    </w:p>
    <w:p w:rsidR="00C704DD" w:rsidRDefault="00C704DD" w:rsidP="00A94F54">
      <w:pPr>
        <w:spacing w:after="0" w:line="240" w:lineRule="auto"/>
        <w:rPr>
          <w:rFonts w:ascii="Times New Roman" w:hAnsi="Times New Roman" w:cs="Times New Roman"/>
          <w:sz w:val="24"/>
          <w:szCs w:val="24"/>
        </w:rPr>
      </w:pPr>
    </w:p>
    <w:p w:rsidR="00A94F54" w:rsidRPr="00BE722D" w:rsidRDefault="00A94F54" w:rsidP="00A94F54">
      <w:pPr>
        <w:spacing w:after="0" w:line="240" w:lineRule="auto"/>
        <w:rPr>
          <w:rFonts w:ascii="Times New Roman" w:hAnsi="Times New Roman" w:cs="Times New Roman"/>
          <w:b/>
          <w:sz w:val="24"/>
          <w:szCs w:val="24"/>
        </w:rPr>
      </w:pPr>
      <w:r w:rsidRPr="00BE722D">
        <w:rPr>
          <w:rFonts w:ascii="Times New Roman" w:hAnsi="Times New Roman" w:cs="Times New Roman"/>
          <w:b/>
          <w:sz w:val="24"/>
          <w:szCs w:val="24"/>
        </w:rPr>
        <w:t>Week Eleven</w:t>
      </w:r>
    </w:p>
    <w:p w:rsidR="00A94F54" w:rsidRDefault="00A94F54" w:rsidP="00A94F54">
      <w:pPr>
        <w:spacing w:after="0" w:line="240" w:lineRule="auto"/>
        <w:rPr>
          <w:rFonts w:ascii="Times New Roman" w:hAnsi="Times New Roman" w:cs="Times New Roman"/>
          <w:sz w:val="24"/>
          <w:szCs w:val="24"/>
        </w:rPr>
      </w:pPr>
      <w:r>
        <w:rPr>
          <w:rFonts w:ascii="Times New Roman" w:hAnsi="Times New Roman" w:cs="Times New Roman"/>
          <w:sz w:val="24"/>
          <w:szCs w:val="24"/>
        </w:rPr>
        <w:tab/>
        <w:t>Topic: Sex trafficking</w:t>
      </w:r>
    </w:p>
    <w:p w:rsidR="00A94F54" w:rsidRDefault="00A94F54" w:rsidP="00A94F54">
      <w:pPr>
        <w:spacing w:after="0" w:line="240" w:lineRule="auto"/>
        <w:rPr>
          <w:rFonts w:ascii="Times New Roman" w:hAnsi="Times New Roman" w:cs="Times New Roman"/>
          <w:sz w:val="24"/>
          <w:szCs w:val="24"/>
        </w:rPr>
      </w:pPr>
      <w:r>
        <w:rPr>
          <w:rFonts w:ascii="Times New Roman" w:hAnsi="Times New Roman" w:cs="Times New Roman"/>
          <w:sz w:val="24"/>
          <w:szCs w:val="24"/>
        </w:rPr>
        <w:tab/>
        <w:t>Task: Formulate a plan to a</w:t>
      </w:r>
      <w:r w:rsidR="00850F51">
        <w:rPr>
          <w:rFonts w:ascii="Times New Roman" w:hAnsi="Times New Roman" w:cs="Times New Roman"/>
          <w:sz w:val="24"/>
          <w:szCs w:val="24"/>
        </w:rPr>
        <w:t>ssist victims of sex trafficking</w:t>
      </w:r>
    </w:p>
    <w:p w:rsidR="00A94F54" w:rsidRDefault="0094274B" w:rsidP="00A94F54">
      <w:pPr>
        <w:spacing w:after="0" w:line="240" w:lineRule="auto"/>
        <w:rPr>
          <w:rFonts w:ascii="Times New Roman" w:hAnsi="Times New Roman" w:cs="Times New Roman"/>
          <w:sz w:val="24"/>
          <w:szCs w:val="24"/>
        </w:rPr>
      </w:pPr>
      <w:r>
        <w:rPr>
          <w:rFonts w:ascii="Times New Roman" w:hAnsi="Times New Roman" w:cs="Times New Roman"/>
          <w:sz w:val="24"/>
          <w:szCs w:val="24"/>
        </w:rPr>
        <w:tab/>
        <w:t>Grammar po</w:t>
      </w:r>
      <w:r w:rsidR="008119CC">
        <w:rPr>
          <w:rFonts w:ascii="Times New Roman" w:hAnsi="Times New Roman" w:cs="Times New Roman"/>
          <w:sz w:val="24"/>
          <w:szCs w:val="24"/>
        </w:rPr>
        <w:t xml:space="preserve">int: The Apostrophe </w:t>
      </w:r>
    </w:p>
    <w:p w:rsidR="00A94F54" w:rsidRDefault="00850F51" w:rsidP="00A94F54">
      <w:pPr>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A94F54" w:rsidRPr="00BE722D" w:rsidRDefault="00A94F54" w:rsidP="00A94F54">
      <w:pPr>
        <w:spacing w:after="0" w:line="240" w:lineRule="auto"/>
        <w:rPr>
          <w:rFonts w:ascii="Times New Roman" w:hAnsi="Times New Roman" w:cs="Times New Roman"/>
          <w:b/>
          <w:sz w:val="24"/>
          <w:szCs w:val="24"/>
        </w:rPr>
      </w:pPr>
      <w:r w:rsidRPr="00BE722D">
        <w:rPr>
          <w:rFonts w:ascii="Times New Roman" w:hAnsi="Times New Roman" w:cs="Times New Roman"/>
          <w:b/>
          <w:sz w:val="24"/>
          <w:szCs w:val="24"/>
        </w:rPr>
        <w:t>Week Twelve</w:t>
      </w:r>
    </w:p>
    <w:p w:rsidR="00A94F54" w:rsidRDefault="00850F51" w:rsidP="00A94F54">
      <w:pPr>
        <w:spacing w:after="0" w:line="240" w:lineRule="auto"/>
        <w:rPr>
          <w:rFonts w:ascii="Times New Roman" w:hAnsi="Times New Roman" w:cs="Times New Roman"/>
          <w:sz w:val="24"/>
          <w:szCs w:val="24"/>
        </w:rPr>
      </w:pPr>
      <w:r>
        <w:rPr>
          <w:rFonts w:ascii="Times New Roman" w:hAnsi="Times New Roman" w:cs="Times New Roman"/>
          <w:sz w:val="24"/>
          <w:szCs w:val="24"/>
        </w:rPr>
        <w:tab/>
        <w:t>Topic: Guns in America</w:t>
      </w:r>
    </w:p>
    <w:p w:rsidR="00A94F54" w:rsidRDefault="00A94F54" w:rsidP="00A94F54">
      <w:pPr>
        <w:spacing w:after="0" w:line="240" w:lineRule="auto"/>
        <w:rPr>
          <w:rFonts w:ascii="Times New Roman" w:hAnsi="Times New Roman" w:cs="Times New Roman"/>
          <w:sz w:val="24"/>
          <w:szCs w:val="24"/>
        </w:rPr>
      </w:pPr>
      <w:r>
        <w:rPr>
          <w:rFonts w:ascii="Times New Roman" w:hAnsi="Times New Roman" w:cs="Times New Roman"/>
          <w:sz w:val="24"/>
          <w:szCs w:val="24"/>
        </w:rPr>
        <w:tab/>
        <w:t>T</w:t>
      </w:r>
      <w:r w:rsidR="00850F51">
        <w:rPr>
          <w:rFonts w:ascii="Times New Roman" w:hAnsi="Times New Roman" w:cs="Times New Roman"/>
          <w:sz w:val="24"/>
          <w:szCs w:val="24"/>
        </w:rPr>
        <w:t>a</w:t>
      </w:r>
      <w:r w:rsidR="00967426">
        <w:rPr>
          <w:rFonts w:ascii="Times New Roman" w:hAnsi="Times New Roman" w:cs="Times New Roman"/>
          <w:sz w:val="24"/>
          <w:szCs w:val="24"/>
        </w:rPr>
        <w:t>sk: Rewrite (if needed) the Second Amendment</w:t>
      </w:r>
    </w:p>
    <w:p w:rsidR="00C704DD" w:rsidRDefault="00A94F54" w:rsidP="00A94F54">
      <w:pPr>
        <w:spacing w:after="0" w:line="240" w:lineRule="auto"/>
        <w:rPr>
          <w:rFonts w:ascii="Times New Roman" w:hAnsi="Times New Roman" w:cs="Times New Roman"/>
          <w:sz w:val="24"/>
          <w:szCs w:val="24"/>
        </w:rPr>
      </w:pPr>
      <w:r>
        <w:rPr>
          <w:rFonts w:ascii="Times New Roman" w:hAnsi="Times New Roman" w:cs="Times New Roman"/>
          <w:sz w:val="24"/>
          <w:szCs w:val="24"/>
        </w:rPr>
        <w:tab/>
        <w:t>Grammar point:</w:t>
      </w:r>
      <w:r w:rsidR="008119CC">
        <w:rPr>
          <w:rFonts w:ascii="Times New Roman" w:hAnsi="Times New Roman" w:cs="Times New Roman"/>
          <w:sz w:val="24"/>
          <w:szCs w:val="24"/>
        </w:rPr>
        <w:t xml:space="preserve"> Capital Letters /Quotation Marks</w:t>
      </w:r>
    </w:p>
    <w:p w:rsidR="00A94F54" w:rsidRDefault="00A94F54" w:rsidP="00A94F54">
      <w:pPr>
        <w:spacing w:after="0" w:line="240" w:lineRule="auto"/>
        <w:rPr>
          <w:rFonts w:ascii="Times New Roman" w:hAnsi="Times New Roman" w:cs="Times New Roman"/>
          <w:sz w:val="24"/>
          <w:szCs w:val="24"/>
        </w:rPr>
      </w:pPr>
    </w:p>
    <w:p w:rsidR="00A94F54" w:rsidRPr="00BE722D" w:rsidRDefault="00A94F54" w:rsidP="00A94F54">
      <w:pPr>
        <w:spacing w:after="0" w:line="240" w:lineRule="auto"/>
        <w:rPr>
          <w:rFonts w:ascii="Times New Roman" w:hAnsi="Times New Roman" w:cs="Times New Roman"/>
          <w:b/>
          <w:sz w:val="24"/>
          <w:szCs w:val="24"/>
        </w:rPr>
      </w:pPr>
      <w:r w:rsidRPr="00BE722D">
        <w:rPr>
          <w:rFonts w:ascii="Times New Roman" w:hAnsi="Times New Roman" w:cs="Times New Roman"/>
          <w:b/>
          <w:sz w:val="24"/>
          <w:szCs w:val="24"/>
        </w:rPr>
        <w:t>Week Thirteen</w:t>
      </w:r>
    </w:p>
    <w:p w:rsidR="00A94F54" w:rsidRDefault="00A94F54" w:rsidP="00A94F54">
      <w:pPr>
        <w:spacing w:after="0" w:line="240" w:lineRule="auto"/>
        <w:rPr>
          <w:rFonts w:ascii="Times New Roman" w:hAnsi="Times New Roman" w:cs="Times New Roman"/>
          <w:sz w:val="24"/>
          <w:szCs w:val="24"/>
        </w:rPr>
      </w:pPr>
      <w:r>
        <w:rPr>
          <w:rFonts w:ascii="Times New Roman" w:hAnsi="Times New Roman" w:cs="Times New Roman"/>
          <w:sz w:val="24"/>
          <w:szCs w:val="24"/>
        </w:rPr>
        <w:tab/>
        <w:t>Pra</w:t>
      </w:r>
      <w:r w:rsidR="00BE722D">
        <w:rPr>
          <w:rFonts w:ascii="Times New Roman" w:hAnsi="Times New Roman" w:cs="Times New Roman"/>
          <w:sz w:val="24"/>
          <w:szCs w:val="24"/>
        </w:rPr>
        <w:t>ctice tests; ACCUPLACER testing</w:t>
      </w:r>
    </w:p>
    <w:p w:rsidR="0077677D" w:rsidRDefault="0077677D" w:rsidP="00A94F54">
      <w:pPr>
        <w:spacing w:after="0" w:line="240" w:lineRule="auto"/>
        <w:rPr>
          <w:rFonts w:ascii="Times New Roman" w:hAnsi="Times New Roman" w:cs="Times New Roman"/>
          <w:b/>
          <w:sz w:val="24"/>
          <w:szCs w:val="24"/>
        </w:rPr>
      </w:pPr>
    </w:p>
    <w:p w:rsidR="00A94F54" w:rsidRPr="00BE722D" w:rsidRDefault="00A94F54" w:rsidP="00A94F54">
      <w:pPr>
        <w:spacing w:after="0" w:line="240" w:lineRule="auto"/>
        <w:rPr>
          <w:rFonts w:ascii="Times New Roman" w:hAnsi="Times New Roman" w:cs="Times New Roman"/>
          <w:b/>
          <w:sz w:val="24"/>
          <w:szCs w:val="24"/>
        </w:rPr>
      </w:pPr>
      <w:r w:rsidRPr="00BE722D">
        <w:rPr>
          <w:rFonts w:ascii="Times New Roman" w:hAnsi="Times New Roman" w:cs="Times New Roman"/>
          <w:b/>
          <w:sz w:val="24"/>
          <w:szCs w:val="24"/>
        </w:rPr>
        <w:t>Week Fourteen</w:t>
      </w:r>
      <w:r w:rsidR="0094274B" w:rsidRPr="00BE722D">
        <w:rPr>
          <w:rFonts w:ascii="Times New Roman" w:hAnsi="Times New Roman" w:cs="Times New Roman"/>
          <w:b/>
          <w:sz w:val="24"/>
          <w:szCs w:val="24"/>
        </w:rPr>
        <w:t xml:space="preserve"> (Fall Break)</w:t>
      </w:r>
    </w:p>
    <w:p w:rsidR="00A94F54" w:rsidRDefault="00A94F54" w:rsidP="00A94F54">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8611A9">
        <w:rPr>
          <w:rFonts w:ascii="Times New Roman" w:hAnsi="Times New Roman" w:cs="Times New Roman"/>
          <w:sz w:val="24"/>
          <w:szCs w:val="24"/>
        </w:rPr>
        <w:t>Review of ACCUPLACER testing s</w:t>
      </w:r>
      <w:r w:rsidR="008618C7">
        <w:rPr>
          <w:rFonts w:ascii="Times New Roman" w:hAnsi="Times New Roman" w:cs="Times New Roman"/>
          <w:sz w:val="24"/>
          <w:szCs w:val="24"/>
        </w:rPr>
        <w:t>cores (individual conferences)</w:t>
      </w:r>
    </w:p>
    <w:p w:rsidR="00A94F54" w:rsidRDefault="00A94F54" w:rsidP="00A94F54">
      <w:pPr>
        <w:spacing w:after="0" w:line="240" w:lineRule="auto"/>
        <w:rPr>
          <w:rFonts w:ascii="Times New Roman" w:hAnsi="Times New Roman" w:cs="Times New Roman"/>
          <w:sz w:val="24"/>
          <w:szCs w:val="24"/>
        </w:rPr>
      </w:pPr>
    </w:p>
    <w:p w:rsidR="00A94F54" w:rsidRDefault="00A94F54" w:rsidP="00A94F54">
      <w:pPr>
        <w:spacing w:after="0" w:line="240" w:lineRule="auto"/>
        <w:rPr>
          <w:rFonts w:ascii="Times New Roman" w:hAnsi="Times New Roman" w:cs="Times New Roman"/>
          <w:b/>
          <w:sz w:val="24"/>
          <w:szCs w:val="24"/>
        </w:rPr>
      </w:pPr>
      <w:r w:rsidRPr="00BE722D">
        <w:rPr>
          <w:rFonts w:ascii="Times New Roman" w:hAnsi="Times New Roman" w:cs="Times New Roman"/>
          <w:b/>
          <w:sz w:val="24"/>
          <w:szCs w:val="24"/>
        </w:rPr>
        <w:t>Week Fifteen</w:t>
      </w:r>
    </w:p>
    <w:p w:rsidR="002B79C4" w:rsidRPr="002B79C4" w:rsidRDefault="002B79C4" w:rsidP="00A94F54">
      <w:pPr>
        <w:spacing w:after="0" w:line="24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To be determined</w:t>
      </w:r>
    </w:p>
    <w:p w:rsidR="00C704DD" w:rsidRDefault="00A94F54" w:rsidP="00323418">
      <w:pPr>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A94F54" w:rsidRDefault="00A94F54" w:rsidP="00A94F54">
      <w:pPr>
        <w:spacing w:after="0" w:line="240" w:lineRule="auto"/>
        <w:rPr>
          <w:rFonts w:ascii="Times New Roman" w:hAnsi="Times New Roman" w:cs="Times New Roman"/>
          <w:b/>
          <w:sz w:val="24"/>
          <w:szCs w:val="24"/>
        </w:rPr>
      </w:pPr>
      <w:r w:rsidRPr="00BE722D">
        <w:rPr>
          <w:rFonts w:ascii="Times New Roman" w:hAnsi="Times New Roman" w:cs="Times New Roman"/>
          <w:b/>
          <w:sz w:val="24"/>
          <w:szCs w:val="24"/>
        </w:rPr>
        <w:t>Week Sixteen</w:t>
      </w:r>
    </w:p>
    <w:p w:rsidR="002B79C4" w:rsidRDefault="002B79C4" w:rsidP="00A94F54">
      <w:pPr>
        <w:spacing w:after="0" w:line="24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To be determined</w:t>
      </w:r>
    </w:p>
    <w:p w:rsidR="00F4524C" w:rsidRDefault="00F4524C" w:rsidP="00A94F54">
      <w:pPr>
        <w:spacing w:after="0" w:line="240" w:lineRule="auto"/>
        <w:rPr>
          <w:rFonts w:ascii="Times New Roman" w:hAnsi="Times New Roman" w:cs="Times New Roman"/>
          <w:sz w:val="24"/>
          <w:szCs w:val="24"/>
        </w:rPr>
      </w:pPr>
    </w:p>
    <w:p w:rsidR="00B642D9" w:rsidRDefault="00F4524C" w:rsidP="008618C7">
      <w:pPr>
        <w:spacing w:after="0" w:line="240" w:lineRule="auto"/>
        <w:rPr>
          <w:rFonts w:ascii="Times New Roman" w:hAnsi="Times New Roman" w:cs="Times New Roman"/>
          <w:sz w:val="24"/>
          <w:szCs w:val="24"/>
        </w:rPr>
      </w:pPr>
      <w:r>
        <w:rPr>
          <w:rFonts w:ascii="Times New Roman" w:hAnsi="Times New Roman" w:cs="Times New Roman"/>
          <w:b/>
          <w:sz w:val="24"/>
          <w:szCs w:val="24"/>
        </w:rPr>
        <w:t>FINAL EXAM:</w:t>
      </w:r>
      <w:r w:rsidR="00B642D9">
        <w:rPr>
          <w:rFonts w:ascii="Times New Roman" w:hAnsi="Times New Roman" w:cs="Times New Roman"/>
          <w:sz w:val="24"/>
          <w:szCs w:val="24"/>
        </w:rPr>
        <w:t xml:space="preserve"> </w:t>
      </w:r>
      <w:r w:rsidR="00967426">
        <w:rPr>
          <w:rFonts w:ascii="Times New Roman" w:hAnsi="Times New Roman" w:cs="Times New Roman"/>
          <w:sz w:val="24"/>
          <w:szCs w:val="24"/>
        </w:rPr>
        <w:t xml:space="preserve">Final Exam Week is December 9 – December 12. </w:t>
      </w:r>
    </w:p>
    <w:p w:rsidR="00B642D9" w:rsidRPr="00F4524C" w:rsidRDefault="00B642D9" w:rsidP="00A94F5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CA5851" w:rsidRPr="00B642D9" w:rsidRDefault="009D69F3" w:rsidP="00A94F54">
      <w:pPr>
        <w:spacing w:after="0" w:line="240" w:lineRule="auto"/>
        <w:rPr>
          <w:rFonts w:ascii="Times New Roman" w:hAnsi="Times New Roman" w:cs="Times New Roman"/>
          <w:sz w:val="24"/>
          <w:szCs w:val="24"/>
        </w:rPr>
      </w:pPr>
      <w:r>
        <w:rPr>
          <w:rFonts w:ascii="Times New Roman" w:hAnsi="Times New Roman" w:cs="Times New Roman"/>
          <w:b/>
          <w:sz w:val="24"/>
          <w:szCs w:val="24"/>
        </w:rPr>
        <w:t>Class Procedure:</w:t>
      </w:r>
    </w:p>
    <w:p w:rsidR="009D69F3" w:rsidRDefault="009D69F3" w:rsidP="00A94F54">
      <w:pPr>
        <w:spacing w:after="0" w:line="240" w:lineRule="auto"/>
        <w:rPr>
          <w:rFonts w:ascii="Times New Roman" w:hAnsi="Times New Roman" w:cs="Times New Roman"/>
          <w:sz w:val="24"/>
          <w:szCs w:val="24"/>
        </w:rPr>
      </w:pPr>
      <w:r>
        <w:rPr>
          <w:rFonts w:ascii="Times New Roman" w:hAnsi="Times New Roman" w:cs="Times New Roman"/>
          <w:b/>
          <w:sz w:val="24"/>
          <w:szCs w:val="24"/>
        </w:rPr>
        <w:tab/>
        <w:t>First class session of the week:</w:t>
      </w:r>
      <w:r>
        <w:rPr>
          <w:rFonts w:ascii="Times New Roman" w:hAnsi="Times New Roman" w:cs="Times New Roman"/>
          <w:sz w:val="24"/>
          <w:szCs w:val="24"/>
        </w:rPr>
        <w:t xml:space="preserve"> At the start of class, we w</w:t>
      </w:r>
      <w:r w:rsidR="00EC0E79">
        <w:rPr>
          <w:rFonts w:ascii="Times New Roman" w:hAnsi="Times New Roman" w:cs="Times New Roman"/>
          <w:sz w:val="24"/>
          <w:szCs w:val="24"/>
        </w:rPr>
        <w:t>ill review</w:t>
      </w:r>
      <w:r w:rsidR="00B0402F">
        <w:rPr>
          <w:rFonts w:ascii="Times New Roman" w:hAnsi="Times New Roman" w:cs="Times New Roman"/>
          <w:sz w:val="24"/>
          <w:szCs w:val="24"/>
        </w:rPr>
        <w:t xml:space="preserve"> </w:t>
      </w:r>
      <w:r w:rsidR="003F049A">
        <w:rPr>
          <w:rFonts w:ascii="Times New Roman" w:hAnsi="Times New Roman" w:cs="Times New Roman"/>
          <w:sz w:val="24"/>
          <w:szCs w:val="24"/>
        </w:rPr>
        <w:t>the grammar point</w:t>
      </w:r>
      <w:r w:rsidR="00B0402F">
        <w:rPr>
          <w:rFonts w:ascii="Times New Roman" w:hAnsi="Times New Roman" w:cs="Times New Roman"/>
          <w:sz w:val="24"/>
          <w:szCs w:val="24"/>
        </w:rPr>
        <w:t>(s)</w:t>
      </w:r>
      <w:r w:rsidR="003F049A">
        <w:rPr>
          <w:rFonts w:ascii="Times New Roman" w:hAnsi="Times New Roman" w:cs="Times New Roman"/>
          <w:sz w:val="24"/>
          <w:szCs w:val="24"/>
        </w:rPr>
        <w:t xml:space="preserve"> for the week. </w:t>
      </w:r>
      <w:r>
        <w:rPr>
          <w:rFonts w:ascii="Times New Roman" w:hAnsi="Times New Roman" w:cs="Times New Roman"/>
          <w:sz w:val="24"/>
          <w:szCs w:val="24"/>
        </w:rPr>
        <w:t>Next, we w</w:t>
      </w:r>
      <w:r w:rsidR="00EA0DBC">
        <w:rPr>
          <w:rFonts w:ascii="Times New Roman" w:hAnsi="Times New Roman" w:cs="Times New Roman"/>
          <w:sz w:val="24"/>
          <w:szCs w:val="24"/>
        </w:rPr>
        <w:t>ill examine a professional writing</w:t>
      </w:r>
      <w:r>
        <w:rPr>
          <w:rFonts w:ascii="Times New Roman" w:hAnsi="Times New Roman" w:cs="Times New Roman"/>
          <w:sz w:val="24"/>
          <w:szCs w:val="24"/>
        </w:rPr>
        <w:t xml:space="preserve"> sample on the week’</w:t>
      </w:r>
      <w:r w:rsidR="00EA0DBC">
        <w:rPr>
          <w:rFonts w:ascii="Times New Roman" w:hAnsi="Times New Roman" w:cs="Times New Roman"/>
          <w:sz w:val="24"/>
          <w:szCs w:val="24"/>
        </w:rPr>
        <w:t>s topic, looking especially at how the professional writing sample illustrates the week’s grammar point. Then, you will write a draft of that week’s writing task. You will turn in that draft at the end of the class period for rev</w:t>
      </w:r>
      <w:r w:rsidR="00CA2321">
        <w:rPr>
          <w:rFonts w:ascii="Times New Roman" w:hAnsi="Times New Roman" w:cs="Times New Roman"/>
          <w:sz w:val="24"/>
          <w:szCs w:val="24"/>
        </w:rPr>
        <w:t>iew by the instructor.</w:t>
      </w:r>
    </w:p>
    <w:p w:rsidR="00EA0DBC" w:rsidRDefault="00EA0DBC" w:rsidP="00A94F54">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Second class session of the week:</w:t>
      </w:r>
      <w:r>
        <w:rPr>
          <w:rFonts w:ascii="Times New Roman" w:hAnsi="Times New Roman" w:cs="Times New Roman"/>
          <w:sz w:val="24"/>
          <w:szCs w:val="24"/>
        </w:rPr>
        <w:t xml:space="preserve"> Your writing tasks will be returned to you, and we will discuss your draft writing task, including grammar, organization and logic. </w:t>
      </w:r>
      <w:r w:rsidR="00EC0E79">
        <w:rPr>
          <w:rFonts w:ascii="Times New Roman" w:hAnsi="Times New Roman" w:cs="Times New Roman"/>
          <w:sz w:val="24"/>
          <w:szCs w:val="24"/>
        </w:rPr>
        <w:t xml:space="preserve">You may be directed to a module on Canvas to help with a particular grammar issue. </w:t>
      </w:r>
      <w:r>
        <w:rPr>
          <w:rFonts w:ascii="Times New Roman" w:hAnsi="Times New Roman" w:cs="Times New Roman"/>
          <w:sz w:val="24"/>
          <w:szCs w:val="24"/>
        </w:rPr>
        <w:t>You will then revise your writing task, and turn it in at the end of the class period for grading.</w:t>
      </w:r>
    </w:p>
    <w:p w:rsidR="00EA0DBC" w:rsidRDefault="00F54830" w:rsidP="00A94F54">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We will not follow this </w:t>
      </w:r>
      <w:r w:rsidR="00EA0DBC">
        <w:rPr>
          <w:rFonts w:ascii="Times New Roman" w:hAnsi="Times New Roman" w:cs="Times New Roman"/>
          <w:sz w:val="24"/>
          <w:szCs w:val="24"/>
        </w:rPr>
        <w:t>procedu</w:t>
      </w:r>
      <w:r>
        <w:rPr>
          <w:rFonts w:ascii="Times New Roman" w:hAnsi="Times New Roman" w:cs="Times New Roman"/>
          <w:sz w:val="24"/>
          <w:szCs w:val="24"/>
        </w:rPr>
        <w:t xml:space="preserve">re on the following weeks: Nine, Fourteen, Fifteen and Sixteen. </w:t>
      </w:r>
    </w:p>
    <w:p w:rsidR="00EA0DBC" w:rsidRDefault="00EA0DBC" w:rsidP="00A94F54">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Pr="00EA0DBC">
        <w:rPr>
          <w:rFonts w:ascii="Times New Roman" w:hAnsi="Times New Roman" w:cs="Times New Roman"/>
          <w:b/>
          <w:sz w:val="24"/>
          <w:szCs w:val="24"/>
        </w:rPr>
        <w:t xml:space="preserve">PLEASE </w:t>
      </w:r>
      <w:r>
        <w:rPr>
          <w:rFonts w:ascii="Times New Roman" w:hAnsi="Times New Roman" w:cs="Times New Roman"/>
          <w:b/>
          <w:sz w:val="24"/>
          <w:szCs w:val="24"/>
        </w:rPr>
        <w:t>NOTE</w:t>
      </w:r>
      <w:r>
        <w:rPr>
          <w:rFonts w:ascii="Times New Roman" w:hAnsi="Times New Roman" w:cs="Times New Roman"/>
          <w:sz w:val="24"/>
          <w:szCs w:val="24"/>
        </w:rPr>
        <w:t>: If you do not turn in a draft writing task at the end of the first class session of the week, you will not receive a grade on the final draft of the wri</w:t>
      </w:r>
      <w:r w:rsidR="00CA2321">
        <w:rPr>
          <w:rFonts w:ascii="Times New Roman" w:hAnsi="Times New Roman" w:cs="Times New Roman"/>
          <w:sz w:val="24"/>
          <w:szCs w:val="24"/>
        </w:rPr>
        <w:t>ting task.</w:t>
      </w:r>
    </w:p>
    <w:p w:rsidR="00DD1D7F" w:rsidRDefault="00CA2321" w:rsidP="00A94F54">
      <w:pPr>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623E4B" w:rsidRDefault="00AF1D5A" w:rsidP="00A94F54">
      <w:pPr>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Essays</w:t>
      </w:r>
    </w:p>
    <w:p w:rsidR="00A94F54" w:rsidRDefault="00AF1D5A" w:rsidP="00CF7605">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CF7605">
        <w:rPr>
          <w:rFonts w:ascii="Times New Roman" w:hAnsi="Times New Roman" w:cs="Times New Roman"/>
          <w:sz w:val="24"/>
          <w:szCs w:val="24"/>
        </w:rPr>
        <w:t>Essays may be assigned at various points throughout the semester. The</w:t>
      </w:r>
      <w:r w:rsidR="00811BC6">
        <w:rPr>
          <w:rFonts w:ascii="Times New Roman" w:hAnsi="Times New Roman" w:cs="Times New Roman"/>
          <w:sz w:val="24"/>
          <w:szCs w:val="24"/>
        </w:rPr>
        <w:t xml:space="preserve"> topic and length of the essays, and how the essays will impact your final class grade, </w:t>
      </w:r>
      <w:r w:rsidR="00CF7605">
        <w:rPr>
          <w:rFonts w:ascii="Times New Roman" w:hAnsi="Times New Roman" w:cs="Times New Roman"/>
          <w:sz w:val="24"/>
          <w:szCs w:val="24"/>
        </w:rPr>
        <w:t>will be announced and discussed in class. Any essays assigned will be graded according to the following rubric:</w:t>
      </w:r>
    </w:p>
    <w:tbl>
      <w:tblPr>
        <w:tblStyle w:val="TableGrid"/>
        <w:tblW w:w="0" w:type="auto"/>
        <w:tblLook w:val="04A0" w:firstRow="1" w:lastRow="0" w:firstColumn="1" w:lastColumn="0" w:noHBand="0" w:noVBand="1"/>
      </w:tblPr>
      <w:tblGrid>
        <w:gridCol w:w="1596"/>
        <w:gridCol w:w="1596"/>
        <w:gridCol w:w="1596"/>
        <w:gridCol w:w="2070"/>
        <w:gridCol w:w="2340"/>
      </w:tblGrid>
      <w:tr w:rsidR="00421AB8" w:rsidRPr="00BD0CAE" w:rsidTr="004A2027">
        <w:trPr>
          <w:trHeight w:val="710"/>
        </w:trPr>
        <w:tc>
          <w:tcPr>
            <w:tcW w:w="1596" w:type="dxa"/>
          </w:tcPr>
          <w:p w:rsidR="00421AB8" w:rsidRDefault="00421AB8" w:rsidP="004A2027">
            <w:pPr>
              <w:rPr>
                <w:rFonts w:ascii="Times New Roman" w:hAnsi="Times New Roman" w:cs="Times New Roman"/>
                <w:sz w:val="24"/>
                <w:szCs w:val="24"/>
              </w:rPr>
            </w:pPr>
          </w:p>
        </w:tc>
        <w:tc>
          <w:tcPr>
            <w:tcW w:w="1596" w:type="dxa"/>
          </w:tcPr>
          <w:p w:rsidR="00421AB8" w:rsidRPr="00BD0CAE" w:rsidRDefault="00421AB8" w:rsidP="004A2027">
            <w:pPr>
              <w:jc w:val="center"/>
              <w:rPr>
                <w:rFonts w:ascii="Times New Roman" w:hAnsi="Times New Roman" w:cs="Times New Roman"/>
                <w:b/>
                <w:sz w:val="24"/>
                <w:szCs w:val="24"/>
              </w:rPr>
            </w:pPr>
            <w:r w:rsidRPr="00BD0CAE">
              <w:rPr>
                <w:rFonts w:ascii="Times New Roman" w:hAnsi="Times New Roman" w:cs="Times New Roman"/>
                <w:b/>
                <w:sz w:val="24"/>
                <w:szCs w:val="24"/>
              </w:rPr>
              <w:t>A</w:t>
            </w:r>
          </w:p>
        </w:tc>
        <w:tc>
          <w:tcPr>
            <w:tcW w:w="1596" w:type="dxa"/>
          </w:tcPr>
          <w:p w:rsidR="00421AB8" w:rsidRPr="00BD0CAE" w:rsidRDefault="00421AB8" w:rsidP="004A2027">
            <w:pPr>
              <w:jc w:val="center"/>
              <w:rPr>
                <w:rFonts w:ascii="Times New Roman" w:hAnsi="Times New Roman" w:cs="Times New Roman"/>
                <w:b/>
                <w:sz w:val="24"/>
                <w:szCs w:val="24"/>
              </w:rPr>
            </w:pPr>
            <w:r w:rsidRPr="00BD0CAE">
              <w:rPr>
                <w:rFonts w:ascii="Times New Roman" w:hAnsi="Times New Roman" w:cs="Times New Roman"/>
                <w:b/>
                <w:sz w:val="24"/>
                <w:szCs w:val="24"/>
              </w:rPr>
              <w:t>B</w:t>
            </w:r>
          </w:p>
        </w:tc>
        <w:tc>
          <w:tcPr>
            <w:tcW w:w="2070" w:type="dxa"/>
          </w:tcPr>
          <w:p w:rsidR="00421AB8" w:rsidRPr="00BD0CAE" w:rsidRDefault="00421AB8" w:rsidP="004A2027">
            <w:pPr>
              <w:jc w:val="center"/>
              <w:rPr>
                <w:rFonts w:ascii="Times New Roman" w:hAnsi="Times New Roman" w:cs="Times New Roman"/>
                <w:b/>
                <w:sz w:val="24"/>
                <w:szCs w:val="24"/>
              </w:rPr>
            </w:pPr>
            <w:r w:rsidRPr="00BD0CAE">
              <w:rPr>
                <w:rFonts w:ascii="Times New Roman" w:hAnsi="Times New Roman" w:cs="Times New Roman"/>
                <w:b/>
                <w:sz w:val="24"/>
                <w:szCs w:val="24"/>
              </w:rPr>
              <w:t>C</w:t>
            </w:r>
          </w:p>
        </w:tc>
        <w:tc>
          <w:tcPr>
            <w:tcW w:w="2340" w:type="dxa"/>
          </w:tcPr>
          <w:p w:rsidR="00421AB8" w:rsidRPr="00BD0CAE" w:rsidRDefault="00421AB8" w:rsidP="004A2027">
            <w:pPr>
              <w:rPr>
                <w:rFonts w:ascii="Times New Roman" w:hAnsi="Times New Roman" w:cs="Times New Roman"/>
                <w:b/>
                <w:sz w:val="24"/>
                <w:szCs w:val="24"/>
              </w:rPr>
            </w:pPr>
            <w:r w:rsidRPr="00BD0CAE">
              <w:rPr>
                <w:rFonts w:ascii="Times New Roman" w:hAnsi="Times New Roman" w:cs="Times New Roman"/>
                <w:b/>
                <w:sz w:val="24"/>
                <w:szCs w:val="24"/>
              </w:rPr>
              <w:t>Essay Must Be Rewritten</w:t>
            </w:r>
          </w:p>
        </w:tc>
      </w:tr>
      <w:tr w:rsidR="00421AB8" w:rsidRPr="00725B99" w:rsidTr="004A2027">
        <w:trPr>
          <w:trHeight w:val="962"/>
        </w:trPr>
        <w:tc>
          <w:tcPr>
            <w:tcW w:w="1596" w:type="dxa"/>
          </w:tcPr>
          <w:p w:rsidR="00421AB8" w:rsidRPr="00194BA5" w:rsidRDefault="00421AB8" w:rsidP="004A2027">
            <w:pPr>
              <w:rPr>
                <w:rFonts w:ascii="Times New Roman" w:hAnsi="Times New Roman" w:cs="Times New Roman"/>
                <w:sz w:val="20"/>
                <w:szCs w:val="20"/>
              </w:rPr>
            </w:pPr>
            <w:r>
              <w:rPr>
                <w:rFonts w:ascii="Times New Roman" w:hAnsi="Times New Roman" w:cs="Times New Roman"/>
                <w:sz w:val="20"/>
                <w:szCs w:val="20"/>
              </w:rPr>
              <w:t>Assignment criteria (length, etc.)</w:t>
            </w:r>
          </w:p>
        </w:tc>
        <w:tc>
          <w:tcPr>
            <w:tcW w:w="1596" w:type="dxa"/>
          </w:tcPr>
          <w:p w:rsidR="00421AB8" w:rsidRPr="00646E9E" w:rsidRDefault="00421AB8" w:rsidP="004A2027">
            <w:pPr>
              <w:rPr>
                <w:rFonts w:ascii="Times New Roman" w:hAnsi="Times New Roman" w:cs="Times New Roman"/>
                <w:sz w:val="20"/>
                <w:szCs w:val="20"/>
              </w:rPr>
            </w:pPr>
            <w:r>
              <w:rPr>
                <w:rFonts w:ascii="Times New Roman" w:hAnsi="Times New Roman" w:cs="Times New Roman"/>
                <w:sz w:val="20"/>
                <w:szCs w:val="20"/>
              </w:rPr>
              <w:t>Fully meets assignment criteria</w:t>
            </w:r>
          </w:p>
        </w:tc>
        <w:tc>
          <w:tcPr>
            <w:tcW w:w="1596" w:type="dxa"/>
          </w:tcPr>
          <w:p w:rsidR="00421AB8" w:rsidRPr="003646DF" w:rsidRDefault="00421AB8" w:rsidP="004A2027">
            <w:pPr>
              <w:rPr>
                <w:rFonts w:ascii="Times New Roman" w:hAnsi="Times New Roman" w:cs="Times New Roman"/>
                <w:sz w:val="20"/>
                <w:szCs w:val="20"/>
              </w:rPr>
            </w:pPr>
            <w:r>
              <w:rPr>
                <w:rFonts w:ascii="Times New Roman" w:hAnsi="Times New Roman" w:cs="Times New Roman"/>
                <w:sz w:val="20"/>
                <w:szCs w:val="20"/>
              </w:rPr>
              <w:t>Essay is a paragraph short of assigned length; meets other criteria</w:t>
            </w:r>
          </w:p>
        </w:tc>
        <w:tc>
          <w:tcPr>
            <w:tcW w:w="2070" w:type="dxa"/>
          </w:tcPr>
          <w:p w:rsidR="00421AB8" w:rsidRPr="00CC2C1C" w:rsidRDefault="00421AB8" w:rsidP="004A2027">
            <w:pPr>
              <w:rPr>
                <w:rFonts w:ascii="Times New Roman" w:hAnsi="Times New Roman" w:cs="Times New Roman"/>
                <w:sz w:val="20"/>
                <w:szCs w:val="20"/>
              </w:rPr>
            </w:pPr>
            <w:r>
              <w:rPr>
                <w:rFonts w:ascii="Times New Roman" w:hAnsi="Times New Roman" w:cs="Times New Roman"/>
                <w:sz w:val="20"/>
                <w:szCs w:val="20"/>
              </w:rPr>
              <w:t>Essay is significantly short of the assigned length; margins between paragraphs are too wide</w:t>
            </w:r>
          </w:p>
        </w:tc>
        <w:tc>
          <w:tcPr>
            <w:tcW w:w="2340" w:type="dxa"/>
          </w:tcPr>
          <w:p w:rsidR="00421AB8" w:rsidRPr="00725B99" w:rsidRDefault="00421AB8" w:rsidP="004A2027">
            <w:pPr>
              <w:rPr>
                <w:rFonts w:ascii="Times New Roman" w:hAnsi="Times New Roman" w:cs="Times New Roman"/>
                <w:sz w:val="20"/>
                <w:szCs w:val="20"/>
              </w:rPr>
            </w:pPr>
            <w:r>
              <w:rPr>
                <w:rFonts w:ascii="Times New Roman" w:hAnsi="Times New Roman" w:cs="Times New Roman"/>
                <w:sz w:val="20"/>
                <w:szCs w:val="20"/>
              </w:rPr>
              <w:t>Does not meet any of the assignment criteria</w:t>
            </w:r>
          </w:p>
        </w:tc>
      </w:tr>
      <w:tr w:rsidR="00421AB8" w:rsidRPr="001430C1" w:rsidTr="004A2027">
        <w:trPr>
          <w:trHeight w:val="1484"/>
        </w:trPr>
        <w:tc>
          <w:tcPr>
            <w:tcW w:w="1596" w:type="dxa"/>
          </w:tcPr>
          <w:p w:rsidR="00421AB8" w:rsidRPr="009E0C17" w:rsidRDefault="00421AB8" w:rsidP="004A2027">
            <w:pPr>
              <w:rPr>
                <w:rFonts w:ascii="Times New Roman" w:hAnsi="Times New Roman" w:cs="Times New Roman"/>
                <w:sz w:val="20"/>
                <w:szCs w:val="20"/>
              </w:rPr>
            </w:pPr>
            <w:r>
              <w:rPr>
                <w:rFonts w:ascii="Times New Roman" w:hAnsi="Times New Roman" w:cs="Times New Roman"/>
                <w:sz w:val="20"/>
                <w:szCs w:val="20"/>
              </w:rPr>
              <w:t>States essay topic clearly; Stays focused on assigned essay topic</w:t>
            </w:r>
          </w:p>
        </w:tc>
        <w:tc>
          <w:tcPr>
            <w:tcW w:w="1596" w:type="dxa"/>
          </w:tcPr>
          <w:p w:rsidR="00421AB8" w:rsidRPr="001430C1" w:rsidRDefault="00421AB8" w:rsidP="004A2027">
            <w:pPr>
              <w:rPr>
                <w:rFonts w:ascii="Times New Roman" w:hAnsi="Times New Roman" w:cs="Times New Roman"/>
                <w:sz w:val="20"/>
                <w:szCs w:val="20"/>
              </w:rPr>
            </w:pPr>
            <w:r>
              <w:rPr>
                <w:rFonts w:ascii="Times New Roman" w:hAnsi="Times New Roman" w:cs="Times New Roman"/>
                <w:sz w:val="20"/>
                <w:szCs w:val="20"/>
              </w:rPr>
              <w:t>Topic clearly stated; all paragraphs focus on topic</w:t>
            </w:r>
          </w:p>
        </w:tc>
        <w:tc>
          <w:tcPr>
            <w:tcW w:w="1596" w:type="dxa"/>
          </w:tcPr>
          <w:p w:rsidR="00421AB8" w:rsidRPr="003646DF" w:rsidRDefault="00421AB8" w:rsidP="004A2027">
            <w:pPr>
              <w:rPr>
                <w:rFonts w:ascii="Times New Roman" w:hAnsi="Times New Roman" w:cs="Times New Roman"/>
                <w:sz w:val="20"/>
                <w:szCs w:val="20"/>
              </w:rPr>
            </w:pPr>
            <w:r>
              <w:rPr>
                <w:rFonts w:ascii="Times New Roman" w:hAnsi="Times New Roman" w:cs="Times New Roman"/>
                <w:sz w:val="20"/>
                <w:szCs w:val="20"/>
              </w:rPr>
              <w:t>Topic is stated; the majority of paragraphs focus on the topic</w:t>
            </w:r>
          </w:p>
        </w:tc>
        <w:tc>
          <w:tcPr>
            <w:tcW w:w="2070" w:type="dxa"/>
          </w:tcPr>
          <w:p w:rsidR="00421AB8" w:rsidRPr="00AA2252" w:rsidRDefault="00421AB8" w:rsidP="004A2027">
            <w:pPr>
              <w:rPr>
                <w:rFonts w:ascii="Times New Roman" w:hAnsi="Times New Roman" w:cs="Times New Roman"/>
                <w:sz w:val="20"/>
                <w:szCs w:val="20"/>
              </w:rPr>
            </w:pPr>
            <w:r>
              <w:rPr>
                <w:rFonts w:ascii="Times New Roman" w:hAnsi="Times New Roman" w:cs="Times New Roman"/>
                <w:sz w:val="20"/>
                <w:szCs w:val="20"/>
              </w:rPr>
              <w:t>Topic is unclear; relation of paragraphs to topic is unclear</w:t>
            </w:r>
          </w:p>
        </w:tc>
        <w:tc>
          <w:tcPr>
            <w:tcW w:w="2340" w:type="dxa"/>
          </w:tcPr>
          <w:p w:rsidR="00421AB8" w:rsidRPr="001430C1" w:rsidRDefault="00421AB8" w:rsidP="004A2027">
            <w:pPr>
              <w:rPr>
                <w:rFonts w:ascii="Times New Roman" w:hAnsi="Times New Roman" w:cs="Times New Roman"/>
                <w:sz w:val="20"/>
                <w:szCs w:val="20"/>
              </w:rPr>
            </w:pPr>
            <w:r>
              <w:rPr>
                <w:rFonts w:ascii="Times New Roman" w:hAnsi="Times New Roman" w:cs="Times New Roman"/>
                <w:sz w:val="20"/>
                <w:szCs w:val="20"/>
              </w:rPr>
              <w:t>Topic not stated at all; essay meanders among several different topics</w:t>
            </w:r>
          </w:p>
        </w:tc>
      </w:tr>
      <w:tr w:rsidR="00421AB8" w:rsidRPr="00CA2F9F" w:rsidTr="004A2027">
        <w:trPr>
          <w:trHeight w:val="2240"/>
        </w:trPr>
        <w:tc>
          <w:tcPr>
            <w:tcW w:w="1596" w:type="dxa"/>
          </w:tcPr>
          <w:p w:rsidR="00421AB8" w:rsidRPr="009E0C17" w:rsidRDefault="00421AB8" w:rsidP="004A2027">
            <w:pPr>
              <w:rPr>
                <w:rFonts w:ascii="Times New Roman" w:hAnsi="Times New Roman" w:cs="Times New Roman"/>
                <w:sz w:val="20"/>
                <w:szCs w:val="20"/>
              </w:rPr>
            </w:pPr>
            <w:r>
              <w:rPr>
                <w:rFonts w:ascii="Times New Roman" w:hAnsi="Times New Roman" w:cs="Times New Roman"/>
                <w:sz w:val="20"/>
                <w:szCs w:val="20"/>
              </w:rPr>
              <w:t>Essay format (paragraphs)</w:t>
            </w:r>
          </w:p>
        </w:tc>
        <w:tc>
          <w:tcPr>
            <w:tcW w:w="1596" w:type="dxa"/>
          </w:tcPr>
          <w:p w:rsidR="00421AB8" w:rsidRPr="001D129D" w:rsidRDefault="00421AB8" w:rsidP="004A2027">
            <w:pPr>
              <w:rPr>
                <w:rFonts w:ascii="Times New Roman" w:hAnsi="Times New Roman" w:cs="Times New Roman"/>
                <w:sz w:val="20"/>
                <w:szCs w:val="20"/>
              </w:rPr>
            </w:pPr>
            <w:r>
              <w:rPr>
                <w:rFonts w:ascii="Times New Roman" w:hAnsi="Times New Roman" w:cs="Times New Roman"/>
                <w:sz w:val="20"/>
                <w:szCs w:val="20"/>
              </w:rPr>
              <w:t>Essay contains several paragraphs, not just one or two long paragraphs</w:t>
            </w:r>
          </w:p>
        </w:tc>
        <w:tc>
          <w:tcPr>
            <w:tcW w:w="1596" w:type="dxa"/>
          </w:tcPr>
          <w:p w:rsidR="00421AB8" w:rsidRPr="00DD09AD" w:rsidRDefault="00421AB8" w:rsidP="004A2027">
            <w:pPr>
              <w:rPr>
                <w:rFonts w:ascii="Times New Roman" w:hAnsi="Times New Roman" w:cs="Times New Roman"/>
                <w:sz w:val="20"/>
                <w:szCs w:val="20"/>
              </w:rPr>
            </w:pPr>
            <w:r>
              <w:rPr>
                <w:rFonts w:ascii="Times New Roman" w:hAnsi="Times New Roman" w:cs="Times New Roman"/>
                <w:sz w:val="20"/>
                <w:szCs w:val="20"/>
              </w:rPr>
              <w:t>Essay contains one or two paragraphs that could be broken into shorter paragraphs</w:t>
            </w:r>
          </w:p>
        </w:tc>
        <w:tc>
          <w:tcPr>
            <w:tcW w:w="2070" w:type="dxa"/>
          </w:tcPr>
          <w:p w:rsidR="00421AB8" w:rsidRPr="006D2C5B" w:rsidRDefault="00421AB8" w:rsidP="004A2027">
            <w:pPr>
              <w:rPr>
                <w:rFonts w:ascii="Times New Roman" w:hAnsi="Times New Roman" w:cs="Times New Roman"/>
                <w:sz w:val="20"/>
                <w:szCs w:val="20"/>
              </w:rPr>
            </w:pPr>
            <w:r>
              <w:rPr>
                <w:rFonts w:ascii="Times New Roman" w:hAnsi="Times New Roman" w:cs="Times New Roman"/>
                <w:sz w:val="20"/>
                <w:szCs w:val="20"/>
              </w:rPr>
              <w:t>Essay consists of three or more long paragraphs that could be broken into shorter paragraphs.</w:t>
            </w:r>
          </w:p>
        </w:tc>
        <w:tc>
          <w:tcPr>
            <w:tcW w:w="2340" w:type="dxa"/>
          </w:tcPr>
          <w:p w:rsidR="00421AB8" w:rsidRPr="00CA2F9F" w:rsidRDefault="00421AB8" w:rsidP="004A2027">
            <w:pPr>
              <w:rPr>
                <w:rFonts w:ascii="Times New Roman" w:hAnsi="Times New Roman" w:cs="Times New Roman"/>
                <w:sz w:val="20"/>
                <w:szCs w:val="20"/>
              </w:rPr>
            </w:pPr>
            <w:r>
              <w:rPr>
                <w:rFonts w:ascii="Times New Roman" w:hAnsi="Times New Roman" w:cs="Times New Roman"/>
                <w:sz w:val="20"/>
                <w:szCs w:val="20"/>
              </w:rPr>
              <w:t>Essay consists of just one or two long paragraphs.</w:t>
            </w:r>
          </w:p>
        </w:tc>
      </w:tr>
      <w:tr w:rsidR="00421AB8" w:rsidRPr="0049082E" w:rsidTr="004A2027">
        <w:trPr>
          <w:trHeight w:val="2573"/>
        </w:trPr>
        <w:tc>
          <w:tcPr>
            <w:tcW w:w="1596" w:type="dxa"/>
          </w:tcPr>
          <w:p w:rsidR="00421AB8" w:rsidRPr="009E0C17" w:rsidRDefault="00421AB8" w:rsidP="004A2027">
            <w:pPr>
              <w:rPr>
                <w:rFonts w:ascii="Times New Roman" w:hAnsi="Times New Roman" w:cs="Times New Roman"/>
                <w:sz w:val="20"/>
                <w:szCs w:val="20"/>
              </w:rPr>
            </w:pPr>
            <w:r>
              <w:rPr>
                <w:rFonts w:ascii="Times New Roman" w:hAnsi="Times New Roman" w:cs="Times New Roman"/>
                <w:sz w:val="20"/>
                <w:szCs w:val="20"/>
              </w:rPr>
              <w:t>Paragraph content</w:t>
            </w:r>
          </w:p>
        </w:tc>
        <w:tc>
          <w:tcPr>
            <w:tcW w:w="1596" w:type="dxa"/>
          </w:tcPr>
          <w:p w:rsidR="00421AB8" w:rsidRPr="0049082E" w:rsidRDefault="00421AB8" w:rsidP="004A2027">
            <w:pPr>
              <w:rPr>
                <w:rFonts w:ascii="Times New Roman" w:hAnsi="Times New Roman" w:cs="Times New Roman"/>
                <w:sz w:val="20"/>
                <w:szCs w:val="20"/>
              </w:rPr>
            </w:pPr>
            <w:r>
              <w:rPr>
                <w:rFonts w:ascii="Times New Roman" w:hAnsi="Times New Roman" w:cs="Times New Roman"/>
                <w:sz w:val="20"/>
                <w:szCs w:val="20"/>
              </w:rPr>
              <w:t>Each paragraph contains one idea or topic, clearly related to the overall topic of the essay</w:t>
            </w:r>
          </w:p>
        </w:tc>
        <w:tc>
          <w:tcPr>
            <w:tcW w:w="1596" w:type="dxa"/>
          </w:tcPr>
          <w:p w:rsidR="00421AB8" w:rsidRPr="00B3078F" w:rsidRDefault="00421AB8" w:rsidP="004A2027">
            <w:pPr>
              <w:rPr>
                <w:rFonts w:ascii="Times New Roman" w:hAnsi="Times New Roman" w:cs="Times New Roman"/>
                <w:sz w:val="20"/>
                <w:szCs w:val="20"/>
              </w:rPr>
            </w:pPr>
            <w:r>
              <w:rPr>
                <w:rFonts w:ascii="Times New Roman" w:hAnsi="Times New Roman" w:cs="Times New Roman"/>
                <w:sz w:val="20"/>
                <w:szCs w:val="20"/>
              </w:rPr>
              <w:t>One or two paragraphs are not clearly related to the overall topic</w:t>
            </w:r>
          </w:p>
        </w:tc>
        <w:tc>
          <w:tcPr>
            <w:tcW w:w="2070" w:type="dxa"/>
          </w:tcPr>
          <w:p w:rsidR="00421AB8" w:rsidRPr="00C714C3" w:rsidRDefault="00421AB8" w:rsidP="004A2027">
            <w:pPr>
              <w:rPr>
                <w:rFonts w:ascii="Times New Roman" w:hAnsi="Times New Roman" w:cs="Times New Roman"/>
                <w:sz w:val="20"/>
                <w:szCs w:val="20"/>
              </w:rPr>
            </w:pPr>
            <w:r>
              <w:rPr>
                <w:rFonts w:ascii="Times New Roman" w:hAnsi="Times New Roman" w:cs="Times New Roman"/>
                <w:sz w:val="20"/>
                <w:szCs w:val="20"/>
              </w:rPr>
              <w:t>Relation of the paragraphs to the topic is muddled or unclear.</w:t>
            </w:r>
          </w:p>
        </w:tc>
        <w:tc>
          <w:tcPr>
            <w:tcW w:w="2340" w:type="dxa"/>
          </w:tcPr>
          <w:p w:rsidR="00421AB8" w:rsidRPr="0049082E" w:rsidRDefault="00421AB8" w:rsidP="004A2027">
            <w:pPr>
              <w:rPr>
                <w:rFonts w:ascii="Times New Roman" w:hAnsi="Times New Roman" w:cs="Times New Roman"/>
                <w:b/>
                <w:sz w:val="20"/>
                <w:szCs w:val="20"/>
              </w:rPr>
            </w:pPr>
            <w:r>
              <w:rPr>
                <w:rFonts w:ascii="Times New Roman" w:hAnsi="Times New Roman" w:cs="Times New Roman"/>
                <w:sz w:val="20"/>
                <w:szCs w:val="20"/>
              </w:rPr>
              <w:t>Each paragraph contains several different ideas or topics; paragraphs may not relate to overall topic of the paper.</w:t>
            </w:r>
          </w:p>
        </w:tc>
      </w:tr>
      <w:tr w:rsidR="00421AB8" w:rsidRPr="0013571E" w:rsidTr="004A2027">
        <w:trPr>
          <w:trHeight w:val="2159"/>
        </w:trPr>
        <w:tc>
          <w:tcPr>
            <w:tcW w:w="1596" w:type="dxa"/>
          </w:tcPr>
          <w:p w:rsidR="00421AB8" w:rsidRPr="009E0C17" w:rsidRDefault="00421AB8" w:rsidP="004A2027">
            <w:pPr>
              <w:rPr>
                <w:rFonts w:ascii="Times New Roman" w:hAnsi="Times New Roman" w:cs="Times New Roman"/>
                <w:sz w:val="20"/>
                <w:szCs w:val="20"/>
              </w:rPr>
            </w:pPr>
            <w:r>
              <w:rPr>
                <w:rFonts w:ascii="Times New Roman" w:hAnsi="Times New Roman" w:cs="Times New Roman"/>
                <w:sz w:val="20"/>
                <w:szCs w:val="20"/>
              </w:rPr>
              <w:t>Use of proper grammar, punctuation, spelling and sentence structure</w:t>
            </w:r>
          </w:p>
        </w:tc>
        <w:tc>
          <w:tcPr>
            <w:tcW w:w="1596" w:type="dxa"/>
          </w:tcPr>
          <w:p w:rsidR="00421AB8" w:rsidRPr="0049082E" w:rsidRDefault="00421AB8" w:rsidP="004A2027">
            <w:pPr>
              <w:rPr>
                <w:rFonts w:ascii="Times New Roman" w:hAnsi="Times New Roman" w:cs="Times New Roman"/>
                <w:sz w:val="20"/>
                <w:szCs w:val="20"/>
              </w:rPr>
            </w:pPr>
            <w:r>
              <w:rPr>
                <w:rFonts w:ascii="Times New Roman" w:hAnsi="Times New Roman" w:cs="Times New Roman"/>
                <w:sz w:val="20"/>
                <w:szCs w:val="20"/>
              </w:rPr>
              <w:t>Almost free of grammar, punctuation and spelling errors; almost all sentences structured correctly</w:t>
            </w:r>
          </w:p>
        </w:tc>
        <w:tc>
          <w:tcPr>
            <w:tcW w:w="1596" w:type="dxa"/>
          </w:tcPr>
          <w:p w:rsidR="00421AB8" w:rsidRPr="00C148C9" w:rsidRDefault="00421AB8" w:rsidP="004A2027">
            <w:pPr>
              <w:rPr>
                <w:rFonts w:ascii="Times New Roman" w:hAnsi="Times New Roman" w:cs="Times New Roman"/>
                <w:sz w:val="20"/>
                <w:szCs w:val="20"/>
              </w:rPr>
            </w:pPr>
            <w:r>
              <w:rPr>
                <w:rFonts w:ascii="Times New Roman" w:hAnsi="Times New Roman" w:cs="Times New Roman"/>
                <w:sz w:val="20"/>
                <w:szCs w:val="20"/>
              </w:rPr>
              <w:t>Occasional errors in grammar, punctuation, spelling and sentence structure; most likely due to lack of proofreading.</w:t>
            </w:r>
          </w:p>
        </w:tc>
        <w:tc>
          <w:tcPr>
            <w:tcW w:w="2070" w:type="dxa"/>
          </w:tcPr>
          <w:p w:rsidR="00421AB8" w:rsidRPr="00AE50C6" w:rsidRDefault="00421AB8" w:rsidP="004A2027">
            <w:pPr>
              <w:rPr>
                <w:rFonts w:ascii="Times New Roman" w:hAnsi="Times New Roman" w:cs="Times New Roman"/>
                <w:sz w:val="20"/>
                <w:szCs w:val="20"/>
              </w:rPr>
            </w:pPr>
            <w:r>
              <w:rPr>
                <w:rFonts w:ascii="Times New Roman" w:hAnsi="Times New Roman" w:cs="Times New Roman"/>
                <w:sz w:val="20"/>
                <w:szCs w:val="20"/>
              </w:rPr>
              <w:t>Contains several (mostly common) errors in grammar, punctuation and spelling. Many sentences could use restructuring.</w:t>
            </w:r>
          </w:p>
        </w:tc>
        <w:tc>
          <w:tcPr>
            <w:tcW w:w="2340" w:type="dxa"/>
          </w:tcPr>
          <w:p w:rsidR="00421AB8" w:rsidRPr="0013571E" w:rsidRDefault="00421AB8" w:rsidP="004A2027">
            <w:pPr>
              <w:rPr>
                <w:rFonts w:ascii="Times New Roman" w:hAnsi="Times New Roman" w:cs="Times New Roman"/>
                <w:sz w:val="20"/>
                <w:szCs w:val="20"/>
              </w:rPr>
            </w:pPr>
            <w:r>
              <w:rPr>
                <w:rFonts w:ascii="Times New Roman" w:hAnsi="Times New Roman" w:cs="Times New Roman"/>
                <w:sz w:val="20"/>
                <w:szCs w:val="20"/>
              </w:rPr>
              <w:t>Frequent errors in grammar, punctuation and spelling. Multiple sentence structure errors so that communication and meaning are hindered.</w:t>
            </w:r>
          </w:p>
        </w:tc>
      </w:tr>
    </w:tbl>
    <w:p w:rsidR="00C82B18" w:rsidRDefault="00C82B18"/>
    <w:sectPr w:rsidR="00C82B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4F54"/>
    <w:rsid w:val="00080CEB"/>
    <w:rsid w:val="00097E93"/>
    <w:rsid w:val="000D04B1"/>
    <w:rsid w:val="000E25AF"/>
    <w:rsid w:val="0010019B"/>
    <w:rsid w:val="001423C1"/>
    <w:rsid w:val="001B337D"/>
    <w:rsid w:val="001B6C6A"/>
    <w:rsid w:val="001B6D60"/>
    <w:rsid w:val="001C5574"/>
    <w:rsid w:val="001D1049"/>
    <w:rsid w:val="00224CF9"/>
    <w:rsid w:val="0028133A"/>
    <w:rsid w:val="00295021"/>
    <w:rsid w:val="00296CC9"/>
    <w:rsid w:val="002B79C4"/>
    <w:rsid w:val="002E017B"/>
    <w:rsid w:val="002E3432"/>
    <w:rsid w:val="002F1E63"/>
    <w:rsid w:val="00323418"/>
    <w:rsid w:val="00341CF3"/>
    <w:rsid w:val="003A6606"/>
    <w:rsid w:val="003E619D"/>
    <w:rsid w:val="003F049A"/>
    <w:rsid w:val="00421AB8"/>
    <w:rsid w:val="00475102"/>
    <w:rsid w:val="0049374D"/>
    <w:rsid w:val="00494A06"/>
    <w:rsid w:val="004A3EC0"/>
    <w:rsid w:val="004D7AD8"/>
    <w:rsid w:val="004E508D"/>
    <w:rsid w:val="00512006"/>
    <w:rsid w:val="005B74C1"/>
    <w:rsid w:val="00623E4B"/>
    <w:rsid w:val="00630635"/>
    <w:rsid w:val="006307B8"/>
    <w:rsid w:val="006376A9"/>
    <w:rsid w:val="00647A78"/>
    <w:rsid w:val="00663E7F"/>
    <w:rsid w:val="006E0E59"/>
    <w:rsid w:val="00765998"/>
    <w:rsid w:val="0077677D"/>
    <w:rsid w:val="00781F31"/>
    <w:rsid w:val="007B2ABF"/>
    <w:rsid w:val="007F7597"/>
    <w:rsid w:val="008119CC"/>
    <w:rsid w:val="00811BC6"/>
    <w:rsid w:val="008225AC"/>
    <w:rsid w:val="00826778"/>
    <w:rsid w:val="008267CF"/>
    <w:rsid w:val="00850F51"/>
    <w:rsid w:val="008611A9"/>
    <w:rsid w:val="008618C7"/>
    <w:rsid w:val="00897042"/>
    <w:rsid w:val="008E6A65"/>
    <w:rsid w:val="00905034"/>
    <w:rsid w:val="00937220"/>
    <w:rsid w:val="0094274B"/>
    <w:rsid w:val="0095391D"/>
    <w:rsid w:val="00967426"/>
    <w:rsid w:val="00974691"/>
    <w:rsid w:val="00975156"/>
    <w:rsid w:val="00975990"/>
    <w:rsid w:val="009D48B4"/>
    <w:rsid w:val="009D69F3"/>
    <w:rsid w:val="009F2887"/>
    <w:rsid w:val="00A94F54"/>
    <w:rsid w:val="00AA3959"/>
    <w:rsid w:val="00AB5CCB"/>
    <w:rsid w:val="00AB7AE2"/>
    <w:rsid w:val="00AF1D5A"/>
    <w:rsid w:val="00AF3F84"/>
    <w:rsid w:val="00B0402F"/>
    <w:rsid w:val="00B2541D"/>
    <w:rsid w:val="00B37CFE"/>
    <w:rsid w:val="00B47BD3"/>
    <w:rsid w:val="00B642D9"/>
    <w:rsid w:val="00B70C2A"/>
    <w:rsid w:val="00BE1E95"/>
    <w:rsid w:val="00BE722D"/>
    <w:rsid w:val="00C61B60"/>
    <w:rsid w:val="00C704DD"/>
    <w:rsid w:val="00C8222B"/>
    <w:rsid w:val="00C82B18"/>
    <w:rsid w:val="00CA2321"/>
    <w:rsid w:val="00CA5851"/>
    <w:rsid w:val="00CF7605"/>
    <w:rsid w:val="00D24963"/>
    <w:rsid w:val="00D67E2C"/>
    <w:rsid w:val="00D90328"/>
    <w:rsid w:val="00DD1D7F"/>
    <w:rsid w:val="00DD4164"/>
    <w:rsid w:val="00E16EF3"/>
    <w:rsid w:val="00EA0DBC"/>
    <w:rsid w:val="00EC0E79"/>
    <w:rsid w:val="00EC7212"/>
    <w:rsid w:val="00F4524C"/>
    <w:rsid w:val="00F54830"/>
    <w:rsid w:val="00FA1BB0"/>
    <w:rsid w:val="00FD77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4F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B33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337D"/>
    <w:rPr>
      <w:rFonts w:ascii="Tahoma" w:hAnsi="Tahoma" w:cs="Tahoma"/>
      <w:sz w:val="16"/>
      <w:szCs w:val="16"/>
    </w:rPr>
  </w:style>
  <w:style w:type="character" w:styleId="Hyperlink">
    <w:name w:val="Hyperlink"/>
    <w:basedOn w:val="DefaultParagraphFont"/>
    <w:uiPriority w:val="99"/>
    <w:unhideWhenUsed/>
    <w:rsid w:val="002F1E63"/>
    <w:rPr>
      <w:color w:val="0000FF" w:themeColor="hyperlink"/>
      <w:u w:val="single"/>
    </w:rPr>
  </w:style>
  <w:style w:type="table" w:styleId="TableGrid">
    <w:name w:val="Table Grid"/>
    <w:basedOn w:val="TableNormal"/>
    <w:uiPriority w:val="59"/>
    <w:rsid w:val="00421A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4F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B33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337D"/>
    <w:rPr>
      <w:rFonts w:ascii="Tahoma" w:hAnsi="Tahoma" w:cs="Tahoma"/>
      <w:sz w:val="16"/>
      <w:szCs w:val="16"/>
    </w:rPr>
  </w:style>
  <w:style w:type="character" w:styleId="Hyperlink">
    <w:name w:val="Hyperlink"/>
    <w:basedOn w:val="DefaultParagraphFont"/>
    <w:uiPriority w:val="99"/>
    <w:unhideWhenUsed/>
    <w:rsid w:val="002F1E63"/>
    <w:rPr>
      <w:color w:val="0000FF" w:themeColor="hyperlink"/>
      <w:u w:val="single"/>
    </w:rPr>
  </w:style>
  <w:style w:type="table" w:styleId="TableGrid">
    <w:name w:val="Table Grid"/>
    <w:basedOn w:val="TableNormal"/>
    <w:uiPriority w:val="59"/>
    <w:rsid w:val="00421A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7952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extgenlearning.org/blog/collaborative-course-design-oer-kaleidoscope-open-course-initiative" TargetMode="External"/><Relationship Id="rId3" Type="http://schemas.openxmlformats.org/officeDocument/2006/relationships/settings" Target="settings.xml"/><Relationship Id="rId7" Type="http://schemas.openxmlformats.org/officeDocument/2006/relationships/hyperlink" Target="mailto:knies@peru.ed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lumen.instructure.com/courses/113338/modul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2004</Words>
  <Characters>11426</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Peru State College</Company>
  <LinksUpToDate>false</LinksUpToDate>
  <CharactersWithSpaces>13404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 Nies</dc:creator>
  <cp:lastModifiedBy>Kristi Nies</cp:lastModifiedBy>
  <cp:revision>2</cp:revision>
  <dcterms:created xsi:type="dcterms:W3CDTF">2014-08-09T19:17:00Z</dcterms:created>
  <dcterms:modified xsi:type="dcterms:W3CDTF">2014-08-09T19:17:00Z</dcterms:modified>
</cp:coreProperties>
</file>